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F65D7" w14:textId="022046B5" w:rsidR="00CA43AC" w:rsidRPr="00F6248A" w:rsidRDefault="001C5A5E">
      <w:pPr>
        <w:pStyle w:val="BodyA"/>
        <w:spacing w:after="0" w:line="240" w:lineRule="auto"/>
        <w:rPr>
          <w:rStyle w:val="NoneA"/>
          <w:b/>
          <w:bCs/>
          <w:lang w:val="en-US"/>
        </w:rPr>
      </w:pPr>
      <w:r w:rsidRPr="00F6248A">
        <w:rPr>
          <w:rStyle w:val="NoneA"/>
          <w:rFonts w:ascii="Helvetica" w:hAnsi="Helvetica"/>
          <w:b/>
          <w:bCs/>
          <w:lang w:val="en-US"/>
        </w:rPr>
        <w:t xml:space="preserve">REACH </w:t>
      </w:r>
    </w:p>
    <w:p w14:paraId="43A2E5DC" w14:textId="77777777" w:rsidR="00CA43AC" w:rsidRDefault="001C5A5E">
      <w:pPr>
        <w:pStyle w:val="BodyA"/>
        <w:spacing w:after="0" w:line="240" w:lineRule="auto"/>
        <w:jc w:val="both"/>
        <w:rPr>
          <w:rStyle w:val="NoneA"/>
          <w:b/>
          <w:bCs/>
          <w:lang w:val="es-ES_tradnl"/>
        </w:rPr>
      </w:pPr>
      <w:r>
        <w:rPr>
          <w:rStyle w:val="NoneA"/>
          <w:rFonts w:ascii="Helvetica" w:hAnsi="Helvetica"/>
          <w:b/>
          <w:bCs/>
          <w:lang w:val="es-ES_tradnl"/>
        </w:rPr>
        <w:t>AIM: FIPP</w:t>
      </w:r>
    </w:p>
    <w:p w14:paraId="5B591352" w14:textId="09DD48B3" w:rsidR="00CA43AC" w:rsidRDefault="00601C4B">
      <w:pPr>
        <w:pStyle w:val="BodyA"/>
        <w:spacing w:after="0" w:line="240" w:lineRule="auto"/>
        <w:jc w:val="both"/>
        <w:rPr>
          <w:rStyle w:val="NoneA"/>
          <w:b/>
          <w:bCs/>
          <w:lang w:val="fr-FR"/>
        </w:rPr>
      </w:pPr>
      <w:r>
        <w:rPr>
          <w:rStyle w:val="NoneA"/>
          <w:rFonts w:ascii="Helvetica" w:hAnsi="Helvetica"/>
          <w:b/>
          <w:bCs/>
          <w:lang w:val="fr-FR"/>
        </w:rPr>
        <w:t>10</w:t>
      </w:r>
      <w:r w:rsidR="0041476E">
        <w:rPr>
          <w:rStyle w:val="NoneA"/>
          <w:rFonts w:ascii="Helvetica" w:hAnsi="Helvetica"/>
          <w:b/>
          <w:bCs/>
          <w:lang w:val="fr-FR"/>
        </w:rPr>
        <w:t xml:space="preserve"> </w:t>
      </w:r>
      <w:r w:rsidR="00092324">
        <w:rPr>
          <w:rStyle w:val="NoneA"/>
          <w:rFonts w:ascii="Helvetica" w:hAnsi="Helvetica"/>
          <w:b/>
          <w:bCs/>
          <w:lang w:val="fr-FR"/>
        </w:rPr>
        <w:t>November</w:t>
      </w:r>
      <w:r w:rsidR="0041476E">
        <w:rPr>
          <w:rStyle w:val="NoneA"/>
          <w:rFonts w:ascii="Helvetica" w:hAnsi="Helvetica"/>
          <w:b/>
          <w:bCs/>
          <w:lang w:val="fr-FR"/>
        </w:rPr>
        <w:t xml:space="preserve"> </w:t>
      </w:r>
      <w:r w:rsidR="001C5A5E">
        <w:rPr>
          <w:rStyle w:val="NoneA"/>
          <w:rFonts w:ascii="Helvetica" w:hAnsi="Helvetica"/>
          <w:b/>
          <w:bCs/>
          <w:lang w:val="fr-FR"/>
        </w:rPr>
        <w:t>20</w:t>
      </w:r>
      <w:r w:rsidR="00A951E4">
        <w:rPr>
          <w:rStyle w:val="NoneA"/>
          <w:rFonts w:ascii="Helvetica" w:hAnsi="Helvetica"/>
          <w:b/>
          <w:bCs/>
          <w:lang w:val="fr-FR"/>
        </w:rPr>
        <w:t>20</w:t>
      </w:r>
    </w:p>
    <w:p w14:paraId="034707EF" w14:textId="77777777" w:rsidR="00CA43AC" w:rsidRPr="00F6248A" w:rsidRDefault="001C5A5E">
      <w:pPr>
        <w:pStyle w:val="BodyA"/>
        <w:spacing w:after="0" w:line="240" w:lineRule="auto"/>
        <w:jc w:val="center"/>
        <w:rPr>
          <w:rStyle w:val="NoneA"/>
          <w:b/>
          <w:bCs/>
          <w:lang w:val="en-US"/>
        </w:rPr>
      </w:pPr>
      <w:r>
        <w:rPr>
          <w:rStyle w:val="NoneA"/>
          <w:rFonts w:ascii="Times New Roman" w:hAnsi="Times New Roman"/>
          <w:b/>
          <w:bCs/>
          <w:sz w:val="24"/>
          <w:szCs w:val="24"/>
          <w:lang w:val="en-US"/>
        </w:rPr>
        <w:t> </w:t>
      </w:r>
    </w:p>
    <w:p w14:paraId="570818D1" w14:textId="45C1E9A1" w:rsidR="00CA43AC" w:rsidRPr="0058580D" w:rsidRDefault="001C5A5E">
      <w:pPr>
        <w:pStyle w:val="BodyA"/>
        <w:spacing w:after="0" w:line="240" w:lineRule="auto"/>
        <w:jc w:val="center"/>
        <w:rPr>
          <w:rStyle w:val="NoneA"/>
          <w:bCs/>
          <w:lang w:val="fr-FR"/>
        </w:rPr>
      </w:pPr>
      <w:r>
        <w:rPr>
          <w:rStyle w:val="NoneA"/>
          <w:rFonts w:ascii="Helvetica" w:hAnsi="Helvetica"/>
          <w:b/>
          <w:bCs/>
          <w:lang w:val="fr-FR"/>
        </w:rPr>
        <w:t xml:space="preserve">Frontier IP Group </w:t>
      </w:r>
      <w:r w:rsidR="00331E79">
        <w:rPr>
          <w:rStyle w:val="NoneA"/>
          <w:rFonts w:ascii="Helvetica" w:hAnsi="Helvetica"/>
          <w:b/>
          <w:bCs/>
          <w:lang w:val="fr-FR"/>
        </w:rPr>
        <w:t>p</w:t>
      </w:r>
      <w:r>
        <w:rPr>
          <w:rStyle w:val="NoneA"/>
          <w:rFonts w:ascii="Helvetica" w:hAnsi="Helvetica"/>
          <w:b/>
          <w:bCs/>
          <w:lang w:val="fr-FR"/>
        </w:rPr>
        <w:t>lc</w:t>
      </w:r>
    </w:p>
    <w:p w14:paraId="6CACDE38" w14:textId="77777777" w:rsidR="00CA43AC" w:rsidRPr="00F6248A" w:rsidRDefault="001C5A5E">
      <w:pPr>
        <w:pStyle w:val="BodyA"/>
        <w:spacing w:after="0" w:line="240" w:lineRule="auto"/>
        <w:jc w:val="center"/>
        <w:rPr>
          <w:rStyle w:val="NoneA"/>
          <w:b/>
          <w:bCs/>
          <w:lang w:val="en-US"/>
        </w:rPr>
      </w:pPr>
      <w:r>
        <w:rPr>
          <w:rStyle w:val="NoneA"/>
          <w:rFonts w:ascii="Helvetica" w:hAnsi="Helvetica"/>
          <w:b/>
          <w:bCs/>
          <w:lang w:val="en-US"/>
        </w:rPr>
        <w:t>("Frontier IP" or the "Group")</w:t>
      </w:r>
    </w:p>
    <w:p w14:paraId="3ED60873" w14:textId="77777777" w:rsidR="00CA43AC" w:rsidRPr="00F6248A" w:rsidRDefault="001C5A5E">
      <w:pPr>
        <w:pStyle w:val="BodyA"/>
        <w:spacing w:after="0" w:line="240" w:lineRule="auto"/>
        <w:jc w:val="center"/>
        <w:rPr>
          <w:rStyle w:val="NoneA"/>
          <w:b/>
          <w:bCs/>
          <w:lang w:val="en-US"/>
        </w:rPr>
      </w:pPr>
      <w:r>
        <w:rPr>
          <w:rStyle w:val="NoneA"/>
          <w:rFonts w:ascii="Helvetica" w:hAnsi="Helvetica"/>
          <w:b/>
          <w:bCs/>
          <w:lang w:val="en-US"/>
        </w:rPr>
        <w:t> </w:t>
      </w:r>
    </w:p>
    <w:p w14:paraId="340EF23A" w14:textId="77777777" w:rsidR="00CA43AC" w:rsidRPr="007647F2" w:rsidRDefault="001C5A5E">
      <w:pPr>
        <w:pStyle w:val="BodyA"/>
        <w:spacing w:after="0" w:line="240" w:lineRule="auto"/>
        <w:jc w:val="center"/>
        <w:rPr>
          <w:rStyle w:val="NoneA"/>
          <w:b/>
          <w:bCs/>
          <w:lang w:val="en-US"/>
        </w:rPr>
      </w:pPr>
      <w:r>
        <w:rPr>
          <w:rStyle w:val="NoneA"/>
          <w:rFonts w:ascii="Helvetica" w:hAnsi="Helvetica"/>
          <w:b/>
          <w:bCs/>
          <w:lang w:val="en-US"/>
        </w:rPr>
        <w:t> </w:t>
      </w:r>
    </w:p>
    <w:p w14:paraId="02D373F3" w14:textId="18673230" w:rsidR="002F5BA1" w:rsidRDefault="001C5A5E" w:rsidP="001E32EE">
      <w:pPr>
        <w:pStyle w:val="BodyA"/>
        <w:spacing w:after="0" w:line="240" w:lineRule="auto"/>
        <w:jc w:val="center"/>
        <w:rPr>
          <w:rStyle w:val="NoneA"/>
          <w:bCs/>
          <w:i/>
          <w:lang w:val="en-US"/>
        </w:rPr>
      </w:pPr>
      <w:r>
        <w:rPr>
          <w:rStyle w:val="NoneA"/>
          <w:rFonts w:ascii="Helvetica" w:hAnsi="Helvetica"/>
          <w:b/>
          <w:bCs/>
          <w:lang w:val="en-US"/>
        </w:rPr>
        <w:t>Portfolio news –</w:t>
      </w:r>
      <w:r w:rsidR="00204999">
        <w:rPr>
          <w:rStyle w:val="NoneA"/>
          <w:rFonts w:ascii="Helvetica" w:hAnsi="Helvetica"/>
          <w:b/>
          <w:bCs/>
          <w:lang w:val="en-US"/>
        </w:rPr>
        <w:t xml:space="preserve"> </w:t>
      </w:r>
      <w:r w:rsidR="00DE7490">
        <w:rPr>
          <w:rStyle w:val="NoneA"/>
          <w:rFonts w:ascii="Helvetica" w:hAnsi="Helvetica"/>
          <w:b/>
          <w:bCs/>
          <w:lang w:val="en-US"/>
        </w:rPr>
        <w:t xml:space="preserve">Alusid gains £125,000 backing from UK </w:t>
      </w:r>
      <w:r w:rsidR="002132FE">
        <w:rPr>
          <w:rStyle w:val="NoneA"/>
          <w:rFonts w:ascii="Helvetica" w:hAnsi="Helvetica"/>
          <w:b/>
          <w:bCs/>
          <w:lang w:val="en-US"/>
        </w:rPr>
        <w:t>G</w:t>
      </w:r>
      <w:r w:rsidR="00DE7490">
        <w:rPr>
          <w:rStyle w:val="NoneA"/>
          <w:rFonts w:ascii="Helvetica" w:hAnsi="Helvetica"/>
          <w:b/>
          <w:bCs/>
          <w:lang w:val="en-US"/>
        </w:rPr>
        <w:t>overnment Future Fund as part of £250,000 fund raising</w:t>
      </w:r>
    </w:p>
    <w:p w14:paraId="6624BE54" w14:textId="2AA69D03" w:rsidR="002F5BA1" w:rsidRDefault="002F5BA1" w:rsidP="001E32EE">
      <w:pPr>
        <w:pStyle w:val="BodyA"/>
        <w:spacing w:after="0" w:line="240" w:lineRule="auto"/>
        <w:jc w:val="center"/>
        <w:rPr>
          <w:rStyle w:val="NoneA"/>
          <w:bCs/>
          <w:i/>
          <w:lang w:val="en-US"/>
        </w:rPr>
      </w:pPr>
    </w:p>
    <w:p w14:paraId="3DB852CF" w14:textId="77777777" w:rsidR="002D4EB4" w:rsidRDefault="002D4EB4" w:rsidP="00E8099B">
      <w:pPr>
        <w:pStyle w:val="BodyA"/>
        <w:spacing w:after="0" w:line="240" w:lineRule="auto"/>
        <w:rPr>
          <w:rFonts w:ascii="Times New Roman" w:eastAsia="Arial Unicode MS" w:hAnsi="Times New Roman" w:cs="Times New Roman"/>
          <w:color w:val="auto"/>
          <w:sz w:val="24"/>
          <w:szCs w:val="24"/>
          <w:lang w:eastAsia="en-US"/>
        </w:rPr>
      </w:pPr>
    </w:p>
    <w:p w14:paraId="3E4B5E90" w14:textId="093AB2B4" w:rsidR="00DE7490" w:rsidRDefault="00DE7490" w:rsidP="00E8099B">
      <w:pPr>
        <w:pStyle w:val="BodyA"/>
        <w:spacing w:after="0" w:line="240" w:lineRule="auto"/>
        <w:rPr>
          <w:rStyle w:val="NoneA"/>
          <w:bCs/>
          <w:lang w:val="en-US"/>
        </w:rPr>
      </w:pPr>
      <w:r>
        <w:rPr>
          <w:rStyle w:val="NoneA"/>
          <w:bCs/>
          <w:lang w:val="en-US"/>
        </w:rPr>
        <w:t>Frontier IP, a specialist in commercialising intellectual property</w:t>
      </w:r>
      <w:r w:rsidR="002132FE">
        <w:rPr>
          <w:rStyle w:val="NoneA"/>
          <w:bCs/>
          <w:lang w:val="en-US"/>
        </w:rPr>
        <w:t>, today notes the following announcement from portfolio company Alusid Limited (“Alusid” or the “Company”) that it has raised £250,000</w:t>
      </w:r>
      <w:r w:rsidR="00C129F0">
        <w:rPr>
          <w:rStyle w:val="NoneA"/>
          <w:bCs/>
          <w:lang w:val="en-US"/>
        </w:rPr>
        <w:t xml:space="preserve"> </w:t>
      </w:r>
      <w:r w:rsidR="002132FE">
        <w:rPr>
          <w:rStyle w:val="NoneA"/>
          <w:bCs/>
          <w:lang w:val="en-US"/>
        </w:rPr>
        <w:t xml:space="preserve">via a convertible loan, including a £125,000 investment from the UK </w:t>
      </w:r>
      <w:r w:rsidR="00601C4B">
        <w:rPr>
          <w:rStyle w:val="NoneA"/>
          <w:bCs/>
          <w:lang w:val="en-US"/>
        </w:rPr>
        <w:t>g</w:t>
      </w:r>
      <w:r w:rsidR="002132FE">
        <w:rPr>
          <w:rStyle w:val="NoneA"/>
          <w:bCs/>
          <w:lang w:val="en-US"/>
        </w:rPr>
        <w:t xml:space="preserve">overnment’s Future Fund. </w:t>
      </w:r>
    </w:p>
    <w:p w14:paraId="1A1AD3B4" w14:textId="12385525" w:rsidR="002132FE" w:rsidRDefault="002132FE" w:rsidP="00E8099B">
      <w:pPr>
        <w:pStyle w:val="BodyA"/>
        <w:spacing w:after="0" w:line="240" w:lineRule="auto"/>
        <w:rPr>
          <w:rStyle w:val="NoneA"/>
          <w:bCs/>
          <w:lang w:val="en-US"/>
        </w:rPr>
      </w:pPr>
    </w:p>
    <w:p w14:paraId="16271B20" w14:textId="75ABF779" w:rsidR="002132FE" w:rsidRDefault="002132FE" w:rsidP="00E8099B">
      <w:pPr>
        <w:pStyle w:val="BodyA"/>
        <w:spacing w:after="0" w:line="240" w:lineRule="auto"/>
        <w:rPr>
          <w:rStyle w:val="NoneA"/>
          <w:bCs/>
          <w:lang w:val="en-US"/>
        </w:rPr>
      </w:pPr>
      <w:r>
        <w:rPr>
          <w:rStyle w:val="NoneA"/>
          <w:bCs/>
          <w:lang w:val="en-US"/>
        </w:rPr>
        <w:t xml:space="preserve">The investment from the Future Fund, which was established to support </w:t>
      </w:r>
      <w:r w:rsidR="00601C4B">
        <w:rPr>
          <w:rStyle w:val="NoneA"/>
          <w:bCs/>
          <w:lang w:val="en-US"/>
        </w:rPr>
        <w:t xml:space="preserve">the UK’s </w:t>
      </w:r>
      <w:r>
        <w:rPr>
          <w:rStyle w:val="NoneA"/>
          <w:bCs/>
          <w:lang w:val="en-US"/>
        </w:rPr>
        <w:t xml:space="preserve">innovative businesses </w:t>
      </w:r>
      <w:r w:rsidR="00601C4B">
        <w:rPr>
          <w:rStyle w:val="NoneA"/>
          <w:bCs/>
          <w:lang w:val="en-US"/>
        </w:rPr>
        <w:t>currently affected by</w:t>
      </w:r>
      <w:r>
        <w:rPr>
          <w:rStyle w:val="NoneA"/>
          <w:bCs/>
          <w:lang w:val="en-US"/>
        </w:rPr>
        <w:t xml:space="preserve"> COVID-19, has been matched by £100,000 from the Group and £25,000 from a private investor. Frontier </w:t>
      </w:r>
      <w:r w:rsidR="00092324">
        <w:rPr>
          <w:rStyle w:val="NoneA"/>
          <w:bCs/>
          <w:lang w:val="en-US"/>
        </w:rPr>
        <w:t>I</w:t>
      </w:r>
      <w:r>
        <w:rPr>
          <w:rStyle w:val="NoneA"/>
          <w:bCs/>
          <w:lang w:val="en-US"/>
        </w:rPr>
        <w:t xml:space="preserve">P </w:t>
      </w:r>
      <w:r w:rsidR="00092324">
        <w:rPr>
          <w:rStyle w:val="NoneA"/>
          <w:bCs/>
          <w:lang w:val="en-US"/>
        </w:rPr>
        <w:t xml:space="preserve">holds a 35.6 per cent equity stake in the Company. </w:t>
      </w:r>
    </w:p>
    <w:p w14:paraId="561245D6" w14:textId="160E0F77" w:rsidR="00092324" w:rsidRDefault="00092324" w:rsidP="00E8099B">
      <w:pPr>
        <w:pStyle w:val="BodyA"/>
        <w:spacing w:after="0" w:line="240" w:lineRule="auto"/>
        <w:rPr>
          <w:rStyle w:val="NoneA"/>
          <w:bCs/>
          <w:lang w:val="en-US"/>
        </w:rPr>
      </w:pPr>
    </w:p>
    <w:p w14:paraId="34741136" w14:textId="2DDF88E4" w:rsidR="00092324" w:rsidRDefault="00092324" w:rsidP="00E8099B">
      <w:pPr>
        <w:pStyle w:val="BodyA"/>
        <w:spacing w:after="0" w:line="240" w:lineRule="auto"/>
        <w:rPr>
          <w:rStyle w:val="NoneA"/>
          <w:bCs/>
          <w:lang w:val="en-US"/>
        </w:rPr>
      </w:pPr>
      <w:r>
        <w:rPr>
          <w:rStyle w:val="NoneA"/>
          <w:bCs/>
          <w:lang w:val="en-US"/>
        </w:rPr>
        <w:t xml:space="preserve">The funding will be used to accelerate development and commercial scale up of Alusid’s patented technology to create beautiful, premium-quality tiles and other surfaces from recycled ceramic, glass and other industrial waste. Earlier this year, the Company completed </w:t>
      </w:r>
      <w:r w:rsidR="00453D68">
        <w:rPr>
          <w:rStyle w:val="NoneA"/>
          <w:bCs/>
          <w:lang w:val="en-US"/>
        </w:rPr>
        <w:t xml:space="preserve">a </w:t>
      </w:r>
      <w:r>
        <w:rPr>
          <w:rStyle w:val="NoneA"/>
          <w:bCs/>
          <w:lang w:val="en-US"/>
        </w:rPr>
        <w:t>successful pilot on industry-stand</w:t>
      </w:r>
      <w:r w:rsidR="00C129F0">
        <w:rPr>
          <w:rStyle w:val="NoneA"/>
          <w:bCs/>
          <w:lang w:val="en-US"/>
        </w:rPr>
        <w:t>ard</w:t>
      </w:r>
      <w:r>
        <w:rPr>
          <w:rStyle w:val="NoneA"/>
          <w:bCs/>
          <w:lang w:val="en-US"/>
        </w:rPr>
        <w:t xml:space="preserve"> mass production equipment, which will transform capacity from 4,000m</w:t>
      </w:r>
      <w:r>
        <w:rPr>
          <w:rStyle w:val="NoneA"/>
          <w:bCs/>
          <w:vertAlign w:val="superscript"/>
          <w:lang w:val="en-US"/>
        </w:rPr>
        <w:t xml:space="preserve">2 </w:t>
      </w:r>
      <w:r>
        <w:rPr>
          <w:rStyle w:val="NoneA"/>
          <w:bCs/>
          <w:lang w:val="en-US"/>
        </w:rPr>
        <w:t>a year to 1,000m</w:t>
      </w:r>
      <w:r>
        <w:rPr>
          <w:rStyle w:val="NoneA"/>
          <w:bCs/>
          <w:vertAlign w:val="superscript"/>
          <w:lang w:val="en-US"/>
        </w:rPr>
        <w:t>2</w:t>
      </w:r>
      <w:r>
        <w:rPr>
          <w:rStyle w:val="NoneA"/>
          <w:bCs/>
          <w:lang w:val="en-US"/>
        </w:rPr>
        <w:t xml:space="preserve"> a day. </w:t>
      </w:r>
      <w:bookmarkStart w:id="0" w:name="_GoBack"/>
      <w:bookmarkEnd w:id="0"/>
    </w:p>
    <w:p w14:paraId="6C20E36B" w14:textId="44C18265" w:rsidR="00092324" w:rsidRDefault="00092324" w:rsidP="00E8099B">
      <w:pPr>
        <w:pStyle w:val="BodyA"/>
        <w:spacing w:after="0" w:line="240" w:lineRule="auto"/>
        <w:rPr>
          <w:rStyle w:val="NoneA"/>
          <w:bCs/>
          <w:lang w:val="en-US"/>
        </w:rPr>
      </w:pPr>
    </w:p>
    <w:p w14:paraId="63D16E43" w14:textId="77777777" w:rsidR="0038568C" w:rsidRDefault="00092324" w:rsidP="00E8099B">
      <w:pPr>
        <w:pStyle w:val="BodyA"/>
        <w:spacing w:after="0" w:line="240" w:lineRule="auto"/>
        <w:rPr>
          <w:rStyle w:val="NoneA"/>
          <w:bCs/>
          <w:lang w:val="en-US"/>
        </w:rPr>
      </w:pPr>
      <w:r>
        <w:rPr>
          <w:rStyle w:val="NoneA"/>
          <w:bCs/>
          <w:lang w:val="en-US"/>
        </w:rPr>
        <w:t xml:space="preserve">Alusid’s customers include COS, part of H&amp;M, </w:t>
      </w:r>
      <w:r w:rsidR="0038568C">
        <w:rPr>
          <w:rStyle w:val="NoneA"/>
          <w:bCs/>
          <w:lang w:val="en-US"/>
        </w:rPr>
        <w:t xml:space="preserve">and its tiles are distributed by </w:t>
      </w:r>
      <w:r>
        <w:rPr>
          <w:rStyle w:val="NoneA"/>
          <w:bCs/>
          <w:lang w:val="en-US"/>
        </w:rPr>
        <w:t xml:space="preserve">Parkside Architectural Tiles, the commercial arm of retailer Topps Tiles plc. </w:t>
      </w:r>
    </w:p>
    <w:p w14:paraId="6B5D004A" w14:textId="77777777" w:rsidR="0038568C" w:rsidRDefault="0038568C" w:rsidP="00E8099B">
      <w:pPr>
        <w:pStyle w:val="BodyA"/>
        <w:spacing w:after="0" w:line="240" w:lineRule="auto"/>
        <w:rPr>
          <w:rStyle w:val="NoneA"/>
          <w:bCs/>
          <w:lang w:val="en-US"/>
        </w:rPr>
      </w:pPr>
    </w:p>
    <w:p w14:paraId="4EB446B7" w14:textId="747FF167" w:rsidR="00092324" w:rsidRPr="00B07DE8" w:rsidRDefault="00092324" w:rsidP="00E8099B">
      <w:pPr>
        <w:pStyle w:val="BodyA"/>
        <w:spacing w:after="0" w:line="240" w:lineRule="auto"/>
        <w:rPr>
          <w:rStyle w:val="NoneA"/>
          <w:bCs/>
          <w:lang w:val="en-US"/>
        </w:rPr>
      </w:pPr>
      <w:r>
        <w:rPr>
          <w:rStyle w:val="NoneA"/>
          <w:bCs/>
          <w:lang w:val="en-US"/>
        </w:rPr>
        <w:t xml:space="preserve">Other clients include Pret-a-Manger, Harrods, Selfridges, Nando’s and Amazon UK, all of which have been secured by UK distributor Panaz. </w:t>
      </w:r>
    </w:p>
    <w:p w14:paraId="42A3AC08" w14:textId="77777777" w:rsidR="00DE7490" w:rsidRDefault="00DE7490" w:rsidP="00E8099B">
      <w:pPr>
        <w:pStyle w:val="BodyA"/>
        <w:spacing w:after="0" w:line="240" w:lineRule="auto"/>
        <w:rPr>
          <w:rStyle w:val="NoneA"/>
          <w:bCs/>
          <w:lang w:val="en-US"/>
        </w:rPr>
      </w:pPr>
    </w:p>
    <w:p w14:paraId="3D81954E" w14:textId="39A73820" w:rsidR="00092324" w:rsidRPr="00092324" w:rsidRDefault="00092324" w:rsidP="00092324">
      <w:pPr>
        <w:pStyle w:val="BodyA"/>
        <w:rPr>
          <w:bCs/>
          <w:i/>
        </w:rPr>
      </w:pPr>
      <w:r w:rsidRPr="00092324">
        <w:rPr>
          <w:b/>
          <w:bCs/>
        </w:rPr>
        <w:t xml:space="preserve">Frontier IP Chief Executive Officer, Neil Crabb, said: </w:t>
      </w:r>
      <w:r w:rsidR="0038568C">
        <w:rPr>
          <w:bCs/>
          <w:i/>
        </w:rPr>
        <w:t>“This investment from the Future Fund will be invaluable in supporting Alusid’s move into mass production. The scale up opens up new markets for the Company and I am confident that the combination of green technology and high-quality products will prove very attractive to potential industry partners.</w:t>
      </w:r>
      <w:r w:rsidRPr="00092324">
        <w:rPr>
          <w:bCs/>
          <w:i/>
        </w:rPr>
        <w:t>”</w:t>
      </w:r>
    </w:p>
    <w:p w14:paraId="05B84DB0" w14:textId="0A890D17" w:rsidR="00483B16" w:rsidRDefault="00483B16" w:rsidP="00E8099B">
      <w:pPr>
        <w:pStyle w:val="BodyA"/>
        <w:spacing w:after="0" w:line="240" w:lineRule="auto"/>
        <w:rPr>
          <w:rStyle w:val="NoneA"/>
          <w:bCs/>
          <w:lang w:val="en-US"/>
        </w:rPr>
      </w:pPr>
    </w:p>
    <w:p w14:paraId="2A2EC1BE" w14:textId="77777777" w:rsidR="00092324" w:rsidRDefault="00092324" w:rsidP="00E8099B">
      <w:pPr>
        <w:pStyle w:val="BodyA"/>
        <w:spacing w:after="0" w:line="240" w:lineRule="auto"/>
        <w:rPr>
          <w:rStyle w:val="NoneA"/>
          <w:b/>
          <w:bCs/>
          <w:lang w:val="en-US"/>
        </w:rPr>
      </w:pPr>
    </w:p>
    <w:p w14:paraId="38C999EC" w14:textId="77777777" w:rsidR="00092324" w:rsidRDefault="00092324" w:rsidP="00E8099B">
      <w:pPr>
        <w:pStyle w:val="BodyA"/>
        <w:spacing w:after="0" w:line="240" w:lineRule="auto"/>
        <w:rPr>
          <w:rStyle w:val="NoneA"/>
          <w:b/>
          <w:bCs/>
          <w:lang w:val="en-US"/>
        </w:rPr>
      </w:pPr>
    </w:p>
    <w:p w14:paraId="3500ECBE" w14:textId="535FD0D0" w:rsidR="00092324" w:rsidRDefault="00092324" w:rsidP="00E8099B">
      <w:pPr>
        <w:pStyle w:val="BodyA"/>
        <w:spacing w:after="0" w:line="240" w:lineRule="auto"/>
        <w:rPr>
          <w:rStyle w:val="NoneA"/>
          <w:b/>
          <w:bCs/>
          <w:lang w:val="en-US"/>
        </w:rPr>
      </w:pPr>
      <w:r>
        <w:rPr>
          <w:rStyle w:val="NoneA"/>
          <w:b/>
          <w:bCs/>
          <w:lang w:val="en-US"/>
        </w:rPr>
        <w:t xml:space="preserve">Alusid statement begins: </w:t>
      </w:r>
    </w:p>
    <w:p w14:paraId="0DDFA99E" w14:textId="587ACF17" w:rsidR="00092324" w:rsidRDefault="00092324" w:rsidP="00E8099B">
      <w:pPr>
        <w:pStyle w:val="BodyA"/>
        <w:spacing w:after="0" w:line="240" w:lineRule="auto"/>
        <w:rPr>
          <w:rStyle w:val="NoneA"/>
          <w:b/>
          <w:bCs/>
          <w:lang w:val="en-US"/>
        </w:rPr>
      </w:pPr>
    </w:p>
    <w:p w14:paraId="7A678423" w14:textId="70452A4C" w:rsidR="00092324" w:rsidRDefault="00092324" w:rsidP="00E8099B">
      <w:pPr>
        <w:pStyle w:val="BodyA"/>
        <w:spacing w:after="0" w:line="240" w:lineRule="auto"/>
        <w:rPr>
          <w:rStyle w:val="NoneA"/>
          <w:b/>
          <w:bCs/>
          <w:lang w:val="en-US"/>
        </w:rPr>
      </w:pPr>
    </w:p>
    <w:p w14:paraId="2874A1EB" w14:textId="2FDC4A00" w:rsidR="00092324" w:rsidRDefault="00601C4B" w:rsidP="00E8099B">
      <w:pPr>
        <w:pStyle w:val="BodyA"/>
        <w:spacing w:after="0" w:line="240" w:lineRule="auto"/>
        <w:rPr>
          <w:rStyle w:val="NoneA"/>
          <w:lang w:val="en-US"/>
        </w:rPr>
      </w:pPr>
      <w:r>
        <w:rPr>
          <w:rStyle w:val="NoneA"/>
          <w:lang w:val="en-US"/>
        </w:rPr>
        <w:t>10</w:t>
      </w:r>
      <w:r w:rsidR="00092324">
        <w:rPr>
          <w:rStyle w:val="NoneA"/>
          <w:lang w:val="en-US"/>
        </w:rPr>
        <w:t xml:space="preserve"> November 2020 </w:t>
      </w:r>
      <w:r w:rsidR="0038568C">
        <w:rPr>
          <w:rStyle w:val="NoneA"/>
          <w:lang w:val="en-US"/>
        </w:rPr>
        <w:t xml:space="preserve">Alusid Limited (“Alusid” or the “Company”) </w:t>
      </w:r>
      <w:r w:rsidR="001503DE">
        <w:rPr>
          <w:rStyle w:val="NoneA"/>
          <w:lang w:val="en-US"/>
        </w:rPr>
        <w:t xml:space="preserve">today announces it has successfully raised £250,000 via a convertible loan, including a £125,000 investment from the UK </w:t>
      </w:r>
      <w:r w:rsidR="00C129F0">
        <w:rPr>
          <w:rStyle w:val="NoneA"/>
          <w:lang w:val="en-US"/>
        </w:rPr>
        <w:t>g</w:t>
      </w:r>
      <w:r w:rsidR="001503DE">
        <w:rPr>
          <w:rStyle w:val="NoneA"/>
          <w:lang w:val="en-US"/>
        </w:rPr>
        <w:t xml:space="preserve">overnment’s Future Fund, established to support innovative businesses through the COVID-19 pandemic. </w:t>
      </w:r>
    </w:p>
    <w:p w14:paraId="443F9BAF" w14:textId="574470A6" w:rsidR="001503DE" w:rsidRDefault="001503DE" w:rsidP="00E8099B">
      <w:pPr>
        <w:pStyle w:val="BodyA"/>
        <w:spacing w:after="0" w:line="240" w:lineRule="auto"/>
        <w:rPr>
          <w:rStyle w:val="NoneA"/>
          <w:lang w:val="en-US"/>
        </w:rPr>
      </w:pPr>
    </w:p>
    <w:p w14:paraId="77A2759B" w14:textId="35616007" w:rsidR="001503DE" w:rsidRPr="00B07DE8" w:rsidRDefault="001503DE" w:rsidP="00E8099B">
      <w:pPr>
        <w:pStyle w:val="BodyA"/>
        <w:spacing w:after="0" w:line="240" w:lineRule="auto"/>
        <w:rPr>
          <w:rStyle w:val="NoneA"/>
          <w:lang w:val="en-US"/>
        </w:rPr>
      </w:pPr>
      <w:r>
        <w:rPr>
          <w:rStyle w:val="NoneA"/>
          <w:lang w:val="en-US"/>
        </w:rPr>
        <w:t xml:space="preserve">The Future Fund’s investment has been matched by Frontier IP Group, a specialist in commercialising </w:t>
      </w:r>
      <w:r w:rsidR="00B75566">
        <w:rPr>
          <w:rStyle w:val="NoneA"/>
          <w:lang w:val="en-US"/>
        </w:rPr>
        <w:t xml:space="preserve">intellectual property, and a private investor. They have invested £100,000 and £25,000 respectively. </w:t>
      </w:r>
    </w:p>
    <w:p w14:paraId="17BAAABF" w14:textId="73ADCE19" w:rsidR="00092324" w:rsidRDefault="00092324" w:rsidP="00E8099B">
      <w:pPr>
        <w:pStyle w:val="BodyA"/>
        <w:spacing w:after="0" w:line="240" w:lineRule="auto"/>
        <w:rPr>
          <w:rStyle w:val="NoneA"/>
          <w:b/>
          <w:bCs/>
          <w:lang w:val="en-US"/>
        </w:rPr>
      </w:pPr>
    </w:p>
    <w:p w14:paraId="22DC42EF" w14:textId="77777777" w:rsidR="00B706EB" w:rsidRDefault="00B75566" w:rsidP="00E8099B">
      <w:pPr>
        <w:pStyle w:val="BodyA"/>
        <w:spacing w:after="0" w:line="240" w:lineRule="auto"/>
        <w:rPr>
          <w:rStyle w:val="NoneA"/>
          <w:lang w:val="en-US"/>
        </w:rPr>
      </w:pPr>
      <w:r>
        <w:rPr>
          <w:rStyle w:val="NoneA"/>
          <w:lang w:val="en-US"/>
        </w:rPr>
        <w:lastRenderedPageBreak/>
        <w:t xml:space="preserve">The convertible loan </w:t>
      </w:r>
      <w:r w:rsidR="00453D68">
        <w:rPr>
          <w:rStyle w:val="NoneA"/>
          <w:lang w:val="en-US"/>
        </w:rPr>
        <w:t xml:space="preserve">will be used to support the scale up of Alusid’s patented technology to create beautiful, premium-quality tiles and other surfaces out of recycled ceramic, glass and other industrial waste. </w:t>
      </w:r>
    </w:p>
    <w:p w14:paraId="6AB7AD99" w14:textId="77777777" w:rsidR="00B706EB" w:rsidRDefault="00B706EB" w:rsidP="00E8099B">
      <w:pPr>
        <w:pStyle w:val="BodyA"/>
        <w:spacing w:after="0" w:line="240" w:lineRule="auto"/>
        <w:rPr>
          <w:rStyle w:val="NoneA"/>
          <w:lang w:val="en-US"/>
        </w:rPr>
      </w:pPr>
    </w:p>
    <w:p w14:paraId="51F59374" w14:textId="0B1A5F89" w:rsidR="00B706EB" w:rsidRDefault="00B706EB" w:rsidP="00E8099B">
      <w:pPr>
        <w:pStyle w:val="BodyA"/>
        <w:spacing w:after="0" w:line="240" w:lineRule="auto"/>
        <w:rPr>
          <w:rStyle w:val="NoneA"/>
          <w:lang w:val="en-US"/>
        </w:rPr>
      </w:pPr>
      <w:r>
        <w:rPr>
          <w:rStyle w:val="NoneA"/>
          <w:lang w:val="en-US"/>
        </w:rPr>
        <w:t xml:space="preserve">Alusid has been </w:t>
      </w:r>
      <w:r w:rsidR="0092784D">
        <w:rPr>
          <w:rStyle w:val="NoneA"/>
          <w:lang w:val="en-US"/>
        </w:rPr>
        <w:t>hand making</w:t>
      </w:r>
      <w:r>
        <w:rPr>
          <w:rStyle w:val="NoneA"/>
          <w:lang w:val="en-US"/>
        </w:rPr>
        <w:t xml:space="preserve"> tiles using a</w:t>
      </w:r>
      <w:r w:rsidR="0092784D">
        <w:rPr>
          <w:rStyle w:val="NoneA"/>
          <w:lang w:val="en-US"/>
        </w:rPr>
        <w:t xml:space="preserve"> </w:t>
      </w:r>
      <w:r>
        <w:rPr>
          <w:rStyle w:val="NoneA"/>
          <w:lang w:val="en-US"/>
        </w:rPr>
        <w:t>batch process at its facility in Preston, where current capacity is 4,</w:t>
      </w:r>
      <w:r w:rsidRPr="00B07DE8">
        <w:rPr>
          <w:rStyle w:val="NoneA"/>
          <w:lang w:val="en-US"/>
        </w:rPr>
        <w:t>000m</w:t>
      </w:r>
      <w:r w:rsidRPr="0048280F">
        <w:rPr>
          <w:rStyle w:val="NoneA"/>
          <w:vertAlign w:val="superscript"/>
          <w:lang w:val="en-US"/>
        </w:rPr>
        <w:t>2</w:t>
      </w:r>
      <w:r>
        <w:rPr>
          <w:rStyle w:val="NoneA"/>
          <w:lang w:val="en-US"/>
        </w:rPr>
        <w:t xml:space="preserve"> a year. However, e</w:t>
      </w:r>
      <w:r w:rsidR="00453D68" w:rsidRPr="00B07DE8">
        <w:rPr>
          <w:rStyle w:val="NoneA"/>
          <w:lang w:val="en-US"/>
        </w:rPr>
        <w:t>arlier</w:t>
      </w:r>
      <w:r w:rsidR="00453D68">
        <w:rPr>
          <w:rStyle w:val="NoneA"/>
          <w:lang w:val="en-US"/>
        </w:rPr>
        <w:t xml:space="preserve"> this year, </w:t>
      </w:r>
      <w:r>
        <w:rPr>
          <w:rStyle w:val="NoneA"/>
          <w:lang w:val="en-US"/>
        </w:rPr>
        <w:t>the company</w:t>
      </w:r>
      <w:r w:rsidR="00453D68">
        <w:rPr>
          <w:rStyle w:val="NoneA"/>
          <w:lang w:val="en-US"/>
        </w:rPr>
        <w:t xml:space="preserve"> successfully completed a pilot run on industry standard mass production equipment</w:t>
      </w:r>
      <w:r>
        <w:rPr>
          <w:rStyle w:val="NoneA"/>
          <w:lang w:val="en-US"/>
        </w:rPr>
        <w:t>. Once this is running commercially, the Company will be able to make 1,000m</w:t>
      </w:r>
      <w:r>
        <w:rPr>
          <w:rStyle w:val="NoneA"/>
          <w:vertAlign w:val="superscript"/>
          <w:lang w:val="en-US"/>
        </w:rPr>
        <w:t xml:space="preserve">2 </w:t>
      </w:r>
      <w:r>
        <w:rPr>
          <w:rStyle w:val="NoneA"/>
          <w:lang w:val="en-US"/>
        </w:rPr>
        <w:t xml:space="preserve">tiles a day, a move opening up new markets.  </w:t>
      </w:r>
    </w:p>
    <w:p w14:paraId="4A824F00" w14:textId="041D9ED3" w:rsidR="00B706EB" w:rsidRDefault="00B706EB" w:rsidP="00E8099B">
      <w:pPr>
        <w:pStyle w:val="BodyA"/>
        <w:spacing w:after="0" w:line="240" w:lineRule="auto"/>
        <w:rPr>
          <w:rStyle w:val="NoneA"/>
          <w:lang w:val="en-US"/>
        </w:rPr>
      </w:pPr>
    </w:p>
    <w:p w14:paraId="5521FCC0" w14:textId="716EEDB9" w:rsidR="00B706EB" w:rsidRDefault="00B706EB" w:rsidP="00E8099B">
      <w:pPr>
        <w:pStyle w:val="BodyA"/>
        <w:spacing w:after="0" w:line="240" w:lineRule="auto"/>
        <w:rPr>
          <w:rStyle w:val="NoneA"/>
          <w:lang w:val="en-US"/>
        </w:rPr>
      </w:pPr>
      <w:r>
        <w:rPr>
          <w:rStyle w:val="NoneA"/>
          <w:lang w:val="en-US"/>
        </w:rPr>
        <w:t xml:space="preserve">Customers include COS, part of H&amp;M, and </w:t>
      </w:r>
      <w:r w:rsidR="0092784D">
        <w:rPr>
          <w:rStyle w:val="NoneA"/>
          <w:lang w:val="en-US"/>
        </w:rPr>
        <w:t>a bespoke</w:t>
      </w:r>
      <w:r>
        <w:rPr>
          <w:rStyle w:val="NoneA"/>
          <w:lang w:val="en-US"/>
        </w:rPr>
        <w:t xml:space="preserve"> tile</w:t>
      </w:r>
      <w:r w:rsidR="0092784D">
        <w:rPr>
          <w:rStyle w:val="NoneA"/>
          <w:lang w:val="en-US"/>
        </w:rPr>
        <w:t xml:space="preserve"> range, Sequel Vibe,</w:t>
      </w:r>
      <w:r>
        <w:rPr>
          <w:rStyle w:val="NoneA"/>
          <w:lang w:val="en-US"/>
        </w:rPr>
        <w:t xml:space="preserve"> </w:t>
      </w:r>
      <w:r w:rsidR="0092784D">
        <w:rPr>
          <w:rStyle w:val="NoneA"/>
          <w:lang w:val="en-US"/>
        </w:rPr>
        <w:t xml:space="preserve">is </w:t>
      </w:r>
      <w:r>
        <w:rPr>
          <w:rStyle w:val="NoneA"/>
          <w:lang w:val="en-US"/>
        </w:rPr>
        <w:t xml:space="preserve">also distributed by Parkside Architectural Tiles, the commercial arm of Topps Tiles.  Alusid has also supplied Pret-a-Manger, Harrods, Selfridges, Nando’s and Amazon UK, all of which have been secured by distributor Panaz.  </w:t>
      </w:r>
    </w:p>
    <w:p w14:paraId="4189248A" w14:textId="454B93A8" w:rsidR="00B706EB" w:rsidRDefault="00B706EB" w:rsidP="00E8099B">
      <w:pPr>
        <w:pStyle w:val="BodyA"/>
        <w:spacing w:after="0" w:line="240" w:lineRule="auto"/>
        <w:rPr>
          <w:rStyle w:val="NoneA"/>
          <w:lang w:val="en-US"/>
        </w:rPr>
      </w:pPr>
    </w:p>
    <w:p w14:paraId="44A39BBD" w14:textId="17A31354" w:rsidR="00B706EB" w:rsidRDefault="00B706EB" w:rsidP="00E8099B">
      <w:pPr>
        <w:pStyle w:val="BodyA"/>
        <w:spacing w:after="0" w:line="240" w:lineRule="auto"/>
        <w:rPr>
          <w:rStyle w:val="NoneA"/>
          <w:lang w:val="en-US"/>
        </w:rPr>
      </w:pPr>
      <w:r>
        <w:rPr>
          <w:rStyle w:val="NoneA"/>
          <w:lang w:val="en-US"/>
        </w:rPr>
        <w:t xml:space="preserve">The Company has also won numerous industry awards. </w:t>
      </w:r>
      <w:r w:rsidR="0092784D">
        <w:rPr>
          <w:rStyle w:val="NoneA"/>
          <w:lang w:val="en-US"/>
        </w:rPr>
        <w:t xml:space="preserve">Sequel Vibe was highly commended in the Best Product Design category at 2019’s Blueprint Awards and named Wall Tile of the Year at 2020’s Tile Association awards. </w:t>
      </w:r>
    </w:p>
    <w:p w14:paraId="2BFC2260" w14:textId="02BF81AA" w:rsidR="00B706EB" w:rsidRDefault="00B706EB" w:rsidP="00E8099B">
      <w:pPr>
        <w:pStyle w:val="BodyA"/>
        <w:spacing w:after="0" w:line="240" w:lineRule="auto"/>
        <w:rPr>
          <w:rStyle w:val="NoneA"/>
          <w:lang w:val="en-US"/>
        </w:rPr>
      </w:pPr>
    </w:p>
    <w:p w14:paraId="07DE007F" w14:textId="77777777" w:rsidR="00B706EB" w:rsidRPr="00B07DE8" w:rsidRDefault="00B706EB" w:rsidP="00E8099B">
      <w:pPr>
        <w:pStyle w:val="BodyA"/>
        <w:spacing w:after="0" w:line="240" w:lineRule="auto"/>
        <w:rPr>
          <w:rStyle w:val="NoneA"/>
          <w:lang w:val="en-US"/>
        </w:rPr>
      </w:pPr>
    </w:p>
    <w:p w14:paraId="7949BD5D" w14:textId="77777777" w:rsidR="00092324" w:rsidRDefault="00092324" w:rsidP="00E8099B">
      <w:pPr>
        <w:pStyle w:val="BodyA"/>
        <w:spacing w:after="0" w:line="240" w:lineRule="auto"/>
        <w:rPr>
          <w:rStyle w:val="NoneA"/>
          <w:b/>
          <w:bCs/>
          <w:lang w:val="en-US"/>
        </w:rPr>
      </w:pPr>
    </w:p>
    <w:p w14:paraId="25427DC3" w14:textId="3F3AF2F0" w:rsidR="0058580D" w:rsidRDefault="0058580D" w:rsidP="00E8099B">
      <w:pPr>
        <w:pStyle w:val="BodyA"/>
        <w:spacing w:after="0" w:line="240" w:lineRule="auto"/>
        <w:rPr>
          <w:rStyle w:val="NoneA"/>
          <w:bCs/>
          <w:i/>
          <w:lang w:val="en-US"/>
        </w:rPr>
      </w:pPr>
      <w:r w:rsidRPr="0058580D">
        <w:rPr>
          <w:rStyle w:val="NoneA"/>
          <w:b/>
          <w:bCs/>
          <w:lang w:val="en-US"/>
        </w:rPr>
        <w:t xml:space="preserve">Alusid </w:t>
      </w:r>
      <w:r w:rsidR="00EF0EB8">
        <w:rPr>
          <w:rStyle w:val="NoneA"/>
          <w:b/>
          <w:bCs/>
          <w:lang w:val="en-US"/>
        </w:rPr>
        <w:t xml:space="preserve">co-founder and </w:t>
      </w:r>
      <w:r w:rsidR="00934101">
        <w:rPr>
          <w:rStyle w:val="NoneA"/>
          <w:b/>
          <w:bCs/>
          <w:lang w:val="en-US"/>
        </w:rPr>
        <w:t>C</w:t>
      </w:r>
      <w:r w:rsidR="00EF0EB8">
        <w:rPr>
          <w:rStyle w:val="NoneA"/>
          <w:b/>
          <w:bCs/>
          <w:lang w:val="en-US"/>
        </w:rPr>
        <w:t xml:space="preserve">hief </w:t>
      </w:r>
      <w:r w:rsidR="00D511C6">
        <w:rPr>
          <w:rStyle w:val="NoneA"/>
          <w:b/>
          <w:bCs/>
          <w:lang w:val="en-US"/>
        </w:rPr>
        <w:t>Executive</w:t>
      </w:r>
      <w:r w:rsidR="00EF0EB8">
        <w:rPr>
          <w:rStyle w:val="NoneA"/>
          <w:b/>
          <w:bCs/>
          <w:lang w:val="en-US"/>
        </w:rPr>
        <w:t xml:space="preserve"> </w:t>
      </w:r>
      <w:r w:rsidR="00D511C6">
        <w:rPr>
          <w:rStyle w:val="NoneA"/>
          <w:b/>
          <w:bCs/>
          <w:lang w:val="en-US"/>
        </w:rPr>
        <w:t>O</w:t>
      </w:r>
      <w:r w:rsidR="00EF0EB8">
        <w:rPr>
          <w:rStyle w:val="NoneA"/>
          <w:b/>
          <w:bCs/>
          <w:lang w:val="en-US"/>
        </w:rPr>
        <w:t>fficer</w:t>
      </w:r>
      <w:r w:rsidR="00D511C6">
        <w:rPr>
          <w:rStyle w:val="NoneA"/>
          <w:b/>
          <w:bCs/>
          <w:lang w:val="en-US"/>
        </w:rPr>
        <w:t>,</w:t>
      </w:r>
      <w:r w:rsidRPr="0058580D">
        <w:rPr>
          <w:rStyle w:val="NoneA"/>
          <w:b/>
          <w:bCs/>
          <w:lang w:val="en-US"/>
        </w:rPr>
        <w:t xml:space="preserve"> Dr Alasdair Bremner</w:t>
      </w:r>
      <w:r w:rsidR="00D511C6">
        <w:rPr>
          <w:rStyle w:val="NoneA"/>
          <w:b/>
          <w:bCs/>
          <w:lang w:val="en-US"/>
        </w:rPr>
        <w:t>,</w:t>
      </w:r>
      <w:r w:rsidRPr="0058580D">
        <w:rPr>
          <w:rStyle w:val="NoneA"/>
          <w:b/>
          <w:bCs/>
          <w:lang w:val="en-US"/>
        </w:rPr>
        <w:t xml:space="preserve"> said:</w:t>
      </w:r>
      <w:r w:rsidR="00AF5221">
        <w:rPr>
          <w:rStyle w:val="NoneA"/>
          <w:bCs/>
          <w:i/>
          <w:lang w:val="en-US"/>
        </w:rPr>
        <w:t xml:space="preserve"> </w:t>
      </w:r>
      <w:r w:rsidR="00DB2100">
        <w:rPr>
          <w:rStyle w:val="NoneA"/>
          <w:bCs/>
          <w:i/>
          <w:lang w:val="en-US"/>
        </w:rPr>
        <w:t xml:space="preserve"> “This investment, made possible by the Future Fund</w:t>
      </w:r>
      <w:r w:rsidR="00EF3171">
        <w:rPr>
          <w:rStyle w:val="NoneA"/>
          <w:bCs/>
          <w:i/>
          <w:lang w:val="en-US"/>
        </w:rPr>
        <w:t>,</w:t>
      </w:r>
      <w:r w:rsidR="00DB2100">
        <w:rPr>
          <w:rStyle w:val="NoneA"/>
          <w:bCs/>
          <w:i/>
          <w:lang w:val="en-US"/>
        </w:rPr>
        <w:t xml:space="preserve">  will enable Alusid to launch the world</w:t>
      </w:r>
      <w:r w:rsidR="00C129F0">
        <w:rPr>
          <w:rStyle w:val="NoneA"/>
          <w:bCs/>
          <w:i/>
          <w:lang w:val="en-US"/>
        </w:rPr>
        <w:t>’</w:t>
      </w:r>
      <w:r w:rsidR="00DB2100">
        <w:rPr>
          <w:rStyle w:val="NoneA"/>
          <w:bCs/>
          <w:i/>
          <w:lang w:val="en-US"/>
        </w:rPr>
        <w:t>s first retail tile made from 95</w:t>
      </w:r>
      <w:r w:rsidR="00EF3171">
        <w:rPr>
          <w:rStyle w:val="NoneA"/>
          <w:bCs/>
          <w:i/>
          <w:lang w:val="en-US"/>
        </w:rPr>
        <w:t xml:space="preserve"> per cent</w:t>
      </w:r>
      <w:r w:rsidR="00DB2100">
        <w:rPr>
          <w:rStyle w:val="NoneA"/>
          <w:bCs/>
          <w:i/>
          <w:lang w:val="en-US"/>
        </w:rPr>
        <w:t xml:space="preserve"> recycled material in the </w:t>
      </w:r>
      <w:r w:rsidR="00EF3171">
        <w:rPr>
          <w:rStyle w:val="NoneA"/>
          <w:bCs/>
          <w:i/>
          <w:lang w:val="en-US"/>
        </w:rPr>
        <w:t>N</w:t>
      </w:r>
      <w:r w:rsidR="00DB2100">
        <w:rPr>
          <w:rStyle w:val="NoneA"/>
          <w:bCs/>
          <w:i/>
          <w:lang w:val="en-US"/>
        </w:rPr>
        <w:t xml:space="preserve">ew </w:t>
      </w:r>
      <w:r w:rsidR="00EF3171">
        <w:rPr>
          <w:rStyle w:val="NoneA"/>
          <w:bCs/>
          <w:i/>
          <w:lang w:val="en-US"/>
        </w:rPr>
        <w:t>Y</w:t>
      </w:r>
      <w:r w:rsidR="00DB2100">
        <w:rPr>
          <w:rStyle w:val="NoneA"/>
          <w:bCs/>
          <w:i/>
          <w:lang w:val="en-US"/>
        </w:rPr>
        <w:t xml:space="preserve">ear.  </w:t>
      </w:r>
      <w:r w:rsidR="00EF3171">
        <w:rPr>
          <w:rStyle w:val="NoneA"/>
          <w:bCs/>
          <w:i/>
          <w:lang w:val="en-US"/>
        </w:rPr>
        <w:t>Although we expect d</w:t>
      </w:r>
      <w:r w:rsidR="00DB2100">
        <w:rPr>
          <w:rStyle w:val="NoneA"/>
          <w:bCs/>
          <w:i/>
          <w:lang w:val="en-US"/>
        </w:rPr>
        <w:t xml:space="preserve">isruption from </w:t>
      </w:r>
      <w:r w:rsidR="00EF3171">
        <w:rPr>
          <w:rStyle w:val="NoneA"/>
          <w:bCs/>
          <w:i/>
          <w:lang w:val="en-US"/>
        </w:rPr>
        <w:t>the COVID-19 pandemic</w:t>
      </w:r>
      <w:r w:rsidR="00DB2100">
        <w:rPr>
          <w:rStyle w:val="NoneA"/>
          <w:bCs/>
          <w:i/>
          <w:lang w:val="en-US"/>
        </w:rPr>
        <w:t xml:space="preserve"> to continue</w:t>
      </w:r>
      <w:r w:rsidR="00EF3171">
        <w:rPr>
          <w:rStyle w:val="NoneA"/>
          <w:bCs/>
          <w:i/>
          <w:lang w:val="en-US"/>
        </w:rPr>
        <w:t>,</w:t>
      </w:r>
      <w:r w:rsidR="00DB2100">
        <w:rPr>
          <w:rStyle w:val="NoneA"/>
          <w:bCs/>
          <w:i/>
          <w:lang w:val="en-US"/>
        </w:rPr>
        <w:t xml:space="preserve"> this investment ensure</w:t>
      </w:r>
      <w:r w:rsidR="00EF3171">
        <w:rPr>
          <w:rStyle w:val="NoneA"/>
          <w:bCs/>
          <w:i/>
          <w:lang w:val="en-US"/>
        </w:rPr>
        <w:t>s</w:t>
      </w:r>
      <w:r w:rsidR="00DB2100">
        <w:rPr>
          <w:rStyle w:val="NoneA"/>
          <w:bCs/>
          <w:i/>
          <w:lang w:val="en-US"/>
        </w:rPr>
        <w:t xml:space="preserve"> we are in a strong position to deliver on our ambitious plans.</w:t>
      </w:r>
      <w:r w:rsidR="004C1C3B">
        <w:rPr>
          <w:rStyle w:val="NoneA"/>
          <w:bCs/>
          <w:i/>
          <w:lang w:val="en-US"/>
        </w:rPr>
        <w:t>”</w:t>
      </w:r>
    </w:p>
    <w:p w14:paraId="675E2295" w14:textId="21619D67" w:rsidR="0058580D" w:rsidRDefault="0058580D" w:rsidP="00E8099B">
      <w:pPr>
        <w:pStyle w:val="BodyA"/>
        <w:spacing w:after="0" w:line="240" w:lineRule="auto"/>
        <w:rPr>
          <w:rStyle w:val="NoneA"/>
          <w:bCs/>
          <w:i/>
          <w:lang w:val="en-US"/>
        </w:rPr>
      </w:pPr>
    </w:p>
    <w:p w14:paraId="522E38AB" w14:textId="5240D08A" w:rsidR="0058580D" w:rsidRDefault="0058580D" w:rsidP="00E8099B">
      <w:pPr>
        <w:pStyle w:val="BodyA"/>
        <w:spacing w:after="0" w:line="240" w:lineRule="auto"/>
        <w:rPr>
          <w:rStyle w:val="NoneA"/>
          <w:bCs/>
          <w:lang w:val="en-US"/>
        </w:rPr>
      </w:pPr>
    </w:p>
    <w:p w14:paraId="1B8D1580" w14:textId="0DCFD10E" w:rsidR="0058580D" w:rsidRDefault="0058580D" w:rsidP="00E8099B">
      <w:pPr>
        <w:pStyle w:val="BodyA"/>
        <w:spacing w:after="0" w:line="240" w:lineRule="auto"/>
        <w:rPr>
          <w:rStyle w:val="NoneA"/>
          <w:bCs/>
          <w:lang w:val="en-US"/>
        </w:rPr>
      </w:pPr>
    </w:p>
    <w:p w14:paraId="7893C818" w14:textId="3CDE0368" w:rsidR="0092784D" w:rsidRPr="00B07DE8" w:rsidRDefault="0092784D" w:rsidP="00E8099B">
      <w:pPr>
        <w:pStyle w:val="BodyA"/>
        <w:spacing w:after="0" w:line="240" w:lineRule="auto"/>
        <w:rPr>
          <w:rStyle w:val="NoneA"/>
          <w:b/>
          <w:lang w:val="en-US"/>
        </w:rPr>
      </w:pPr>
      <w:r w:rsidRPr="00B07DE8">
        <w:rPr>
          <w:rStyle w:val="NoneA"/>
          <w:b/>
          <w:lang w:val="en-US"/>
        </w:rPr>
        <w:t>Alusid statement ends</w:t>
      </w:r>
    </w:p>
    <w:p w14:paraId="659CCDB9" w14:textId="77777777" w:rsidR="0092784D" w:rsidRPr="0058580D" w:rsidRDefault="0092784D" w:rsidP="00E8099B">
      <w:pPr>
        <w:pStyle w:val="BodyA"/>
        <w:spacing w:after="0" w:line="240" w:lineRule="auto"/>
        <w:rPr>
          <w:rStyle w:val="NoneA"/>
          <w:bCs/>
          <w:lang w:val="en-US"/>
        </w:rPr>
      </w:pPr>
    </w:p>
    <w:p w14:paraId="021FFBF9" w14:textId="77777777" w:rsidR="00CA43AC" w:rsidRDefault="001C5A5E">
      <w:pPr>
        <w:pStyle w:val="BodyB"/>
        <w:shd w:val="clear" w:color="auto" w:fill="FFFFFF"/>
        <w:rPr>
          <w:rStyle w:val="NoneA"/>
          <w:rFonts w:ascii="Calibri" w:eastAsia="Calibri" w:hAnsi="Calibri" w:cs="Calibri"/>
          <w:b/>
          <w:bCs/>
          <w:sz w:val="22"/>
          <w:szCs w:val="22"/>
        </w:rPr>
      </w:pPr>
      <w:r>
        <w:rPr>
          <w:rStyle w:val="NoneA"/>
          <w:rFonts w:ascii="Calibri" w:eastAsia="Calibri" w:hAnsi="Calibri" w:cs="Calibri"/>
          <w:b/>
          <w:bCs/>
          <w:caps/>
          <w:sz w:val="22"/>
          <w:szCs w:val="22"/>
          <w:lang w:val="en-US"/>
        </w:rPr>
        <w:t>ENQUIRIES</w:t>
      </w:r>
    </w:p>
    <w:p w14:paraId="20123FBF" w14:textId="77777777" w:rsidR="00CA43AC" w:rsidRDefault="00CA43AC">
      <w:pPr>
        <w:pStyle w:val="BodyB"/>
        <w:spacing w:after="200" w:line="276" w:lineRule="atLeast"/>
        <w:rPr>
          <w:rFonts w:ascii="Calibri" w:eastAsia="Calibri" w:hAnsi="Calibri" w:cs="Calibri"/>
          <w:b/>
          <w:bCs/>
          <w:sz w:val="22"/>
          <w:szCs w:val="22"/>
        </w:rPr>
      </w:pPr>
    </w:p>
    <w:tbl>
      <w:tblPr>
        <w:tblW w:w="92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0"/>
        <w:gridCol w:w="3125"/>
      </w:tblGrid>
      <w:tr w:rsidR="00CA43AC" w14:paraId="14BBFD51" w14:textId="77777777">
        <w:trPr>
          <w:trHeight w:val="260"/>
        </w:trPr>
        <w:tc>
          <w:tcPr>
            <w:tcW w:w="6100" w:type="dxa"/>
            <w:tcBorders>
              <w:top w:val="nil"/>
              <w:left w:val="nil"/>
              <w:bottom w:val="nil"/>
              <w:right w:val="nil"/>
            </w:tcBorders>
            <w:shd w:val="clear" w:color="auto" w:fill="FFFFFF"/>
            <w:tcMar>
              <w:top w:w="80" w:type="dxa"/>
              <w:left w:w="80" w:type="dxa"/>
              <w:bottom w:w="80" w:type="dxa"/>
              <w:right w:w="80" w:type="dxa"/>
            </w:tcMar>
          </w:tcPr>
          <w:p w14:paraId="77245661" w14:textId="77777777" w:rsidR="00CA43AC" w:rsidRDefault="001C5A5E">
            <w:pPr>
              <w:pStyle w:val="BodyB"/>
              <w:spacing w:after="160" w:line="259" w:lineRule="auto"/>
            </w:pPr>
            <w:r>
              <w:rPr>
                <w:rStyle w:val="NoneA"/>
                <w:rFonts w:ascii="Calibri" w:eastAsia="Calibri" w:hAnsi="Calibri" w:cs="Calibri"/>
                <w:b/>
                <w:bCs/>
                <w:sz w:val="22"/>
                <w:szCs w:val="22"/>
                <w:lang w:val="en-US"/>
              </w:rPr>
              <w:t>Frontier IP Group Plc</w:t>
            </w:r>
          </w:p>
        </w:tc>
        <w:tc>
          <w:tcPr>
            <w:tcW w:w="3125" w:type="dxa"/>
            <w:tcBorders>
              <w:top w:val="nil"/>
              <w:left w:val="nil"/>
              <w:bottom w:val="nil"/>
              <w:right w:val="nil"/>
            </w:tcBorders>
            <w:shd w:val="clear" w:color="auto" w:fill="FFFFFF"/>
            <w:tcMar>
              <w:top w:w="80" w:type="dxa"/>
              <w:left w:w="80" w:type="dxa"/>
              <w:bottom w:w="80" w:type="dxa"/>
              <w:right w:w="80" w:type="dxa"/>
            </w:tcMar>
          </w:tcPr>
          <w:p w14:paraId="4812CFD5" w14:textId="3377BD8D" w:rsidR="00CA43AC" w:rsidRDefault="001C5A5E">
            <w:pPr>
              <w:pStyle w:val="BodyB"/>
              <w:spacing w:after="160" w:line="259" w:lineRule="auto"/>
            </w:pPr>
            <w:r>
              <w:rPr>
                <w:rStyle w:val="NoneA"/>
                <w:rFonts w:ascii="Calibri" w:eastAsia="Calibri" w:hAnsi="Calibri" w:cs="Calibri"/>
                <w:sz w:val="22"/>
                <w:szCs w:val="22"/>
                <w:lang w:val="en-US"/>
              </w:rPr>
              <w:t>T: 0</w:t>
            </w:r>
            <w:r w:rsidR="00A951E4">
              <w:rPr>
                <w:rStyle w:val="NoneA"/>
                <w:rFonts w:ascii="Calibri" w:eastAsia="Calibri" w:hAnsi="Calibri" w:cs="Calibri"/>
                <w:sz w:val="22"/>
                <w:szCs w:val="22"/>
                <w:lang w:val="en-US"/>
              </w:rPr>
              <w:t>20</w:t>
            </w:r>
            <w:r>
              <w:rPr>
                <w:rStyle w:val="NoneA"/>
                <w:rFonts w:ascii="Calibri" w:eastAsia="Calibri" w:hAnsi="Calibri" w:cs="Calibri"/>
                <w:sz w:val="22"/>
                <w:szCs w:val="22"/>
                <w:lang w:val="en-US"/>
              </w:rPr>
              <w:t xml:space="preserve"> </w:t>
            </w:r>
            <w:r w:rsidR="00A951E4">
              <w:rPr>
                <w:rStyle w:val="NoneA"/>
                <w:rFonts w:ascii="Calibri" w:eastAsia="Calibri" w:hAnsi="Calibri" w:cs="Calibri"/>
                <w:sz w:val="22"/>
                <w:szCs w:val="22"/>
                <w:lang w:val="en-US"/>
              </w:rPr>
              <w:t>7332 2338</w:t>
            </w:r>
          </w:p>
        </w:tc>
      </w:tr>
      <w:tr w:rsidR="00CA43AC" w14:paraId="3276D038" w14:textId="77777777">
        <w:trPr>
          <w:trHeight w:val="1098"/>
        </w:trPr>
        <w:tc>
          <w:tcPr>
            <w:tcW w:w="6100" w:type="dxa"/>
            <w:tcBorders>
              <w:top w:val="nil"/>
              <w:left w:val="nil"/>
              <w:bottom w:val="nil"/>
              <w:right w:val="nil"/>
            </w:tcBorders>
            <w:shd w:val="clear" w:color="auto" w:fill="FFFFFF"/>
            <w:tcMar>
              <w:top w:w="80" w:type="dxa"/>
              <w:left w:w="80" w:type="dxa"/>
              <w:bottom w:w="80" w:type="dxa"/>
              <w:right w:w="80" w:type="dxa"/>
            </w:tcMar>
          </w:tcPr>
          <w:p w14:paraId="0AF1C53A" w14:textId="77777777" w:rsidR="00CA43AC" w:rsidRPr="007647F2" w:rsidRDefault="001C5A5E">
            <w:pPr>
              <w:pStyle w:val="BodyB"/>
              <w:spacing w:after="160" w:line="259" w:lineRule="auto"/>
              <w:rPr>
                <w:rStyle w:val="NoneA"/>
                <w:rFonts w:ascii="Calibri" w:eastAsia="Calibri" w:hAnsi="Calibri" w:cs="Calibri"/>
                <w:sz w:val="22"/>
                <w:szCs w:val="22"/>
                <w:lang w:val="en-US"/>
              </w:rPr>
            </w:pPr>
            <w:r>
              <w:rPr>
                <w:rStyle w:val="NoneA"/>
                <w:rFonts w:ascii="Calibri" w:eastAsia="Calibri" w:hAnsi="Calibri" w:cs="Calibri"/>
                <w:sz w:val="22"/>
                <w:szCs w:val="22"/>
                <w:lang w:val="en-US"/>
              </w:rPr>
              <w:t>Neil Crabb, Chief Executive</w:t>
            </w:r>
          </w:p>
          <w:p w14:paraId="7827E968" w14:textId="77777777" w:rsidR="00CA43AC" w:rsidRPr="007647F2" w:rsidRDefault="001C5A5E">
            <w:pPr>
              <w:pStyle w:val="BodyB"/>
              <w:spacing w:after="160" w:line="259" w:lineRule="auto"/>
              <w:rPr>
                <w:rStyle w:val="NoneA"/>
                <w:rFonts w:ascii="Calibri" w:eastAsia="Calibri" w:hAnsi="Calibri" w:cs="Calibri"/>
                <w:sz w:val="22"/>
                <w:szCs w:val="22"/>
                <w:lang w:val="en-US"/>
              </w:rPr>
            </w:pPr>
            <w:r>
              <w:rPr>
                <w:rStyle w:val="NoneA"/>
                <w:rFonts w:ascii="Calibri" w:eastAsia="Calibri" w:hAnsi="Calibri" w:cs="Calibri"/>
                <w:sz w:val="22"/>
                <w:szCs w:val="22"/>
                <w:lang w:val="en-US"/>
              </w:rPr>
              <w:t>Andrew Johnson, Communications &amp; Investor Relations</w:t>
            </w:r>
          </w:p>
          <w:p w14:paraId="2E32227C" w14:textId="77777777" w:rsidR="00CA43AC" w:rsidRDefault="001C5A5E">
            <w:pPr>
              <w:pStyle w:val="BodyB"/>
              <w:spacing w:after="160" w:line="259" w:lineRule="auto"/>
            </w:pPr>
            <w:r>
              <w:rPr>
                <w:rStyle w:val="NoneA"/>
                <w:rFonts w:ascii="Calibri" w:eastAsia="Calibri" w:hAnsi="Calibri" w:cs="Calibri"/>
                <w:sz w:val="22"/>
                <w:szCs w:val="22"/>
                <w:lang w:val="en-US"/>
              </w:rPr>
              <w:t xml:space="preserve">Company website: </w:t>
            </w:r>
            <w:hyperlink r:id="rId11" w:history="1">
              <w:r>
                <w:rPr>
                  <w:rStyle w:val="Hyperlink0"/>
                </w:rPr>
                <w:t>www.frontierip.co.uk</w:t>
              </w:r>
            </w:hyperlink>
          </w:p>
        </w:tc>
        <w:tc>
          <w:tcPr>
            <w:tcW w:w="3125" w:type="dxa"/>
            <w:tcBorders>
              <w:top w:val="nil"/>
              <w:left w:val="nil"/>
              <w:bottom w:val="nil"/>
              <w:right w:val="nil"/>
            </w:tcBorders>
            <w:shd w:val="clear" w:color="auto" w:fill="FFFFFF"/>
            <w:tcMar>
              <w:top w:w="80" w:type="dxa"/>
              <w:left w:w="80" w:type="dxa"/>
              <w:bottom w:w="80" w:type="dxa"/>
              <w:right w:w="80" w:type="dxa"/>
            </w:tcMar>
          </w:tcPr>
          <w:p w14:paraId="5461B182" w14:textId="71B3392C" w:rsidR="00CA43AC" w:rsidRDefault="00A951E4">
            <w:pPr>
              <w:pStyle w:val="BodyB"/>
              <w:spacing w:after="160" w:line="259" w:lineRule="auto"/>
              <w:rPr>
                <w:rStyle w:val="NoneA"/>
                <w:rFonts w:ascii="Calibri" w:eastAsia="Calibri" w:hAnsi="Calibri" w:cs="Calibri"/>
                <w:sz w:val="22"/>
                <w:szCs w:val="22"/>
                <w:lang w:val="en-US"/>
              </w:rPr>
            </w:pPr>
            <w:r>
              <w:rPr>
                <w:rStyle w:val="NoneA"/>
                <w:rFonts w:ascii="Calibri" w:eastAsia="Calibri" w:hAnsi="Calibri" w:cs="Calibri"/>
                <w:sz w:val="22"/>
                <w:szCs w:val="22"/>
                <w:lang w:val="en-US"/>
              </w:rPr>
              <w:t>neil@frontierip.co.uk</w:t>
            </w:r>
          </w:p>
          <w:p w14:paraId="42E3A67D" w14:textId="77777777" w:rsidR="00CA43AC" w:rsidRDefault="001C5A5E">
            <w:pPr>
              <w:pStyle w:val="BodyB"/>
              <w:spacing w:after="160" w:line="259" w:lineRule="auto"/>
            </w:pPr>
            <w:r>
              <w:rPr>
                <w:rStyle w:val="NoneA"/>
                <w:rFonts w:ascii="Calibri" w:eastAsia="Calibri" w:hAnsi="Calibri" w:cs="Calibri"/>
                <w:sz w:val="22"/>
                <w:szCs w:val="22"/>
                <w:lang w:val="en-US"/>
              </w:rPr>
              <w:t>M: 07464 546 025</w:t>
            </w:r>
          </w:p>
        </w:tc>
      </w:tr>
      <w:tr w:rsidR="00CA43AC" w14:paraId="3C121859" w14:textId="77777777">
        <w:trPr>
          <w:trHeight w:val="519"/>
        </w:trPr>
        <w:tc>
          <w:tcPr>
            <w:tcW w:w="6100" w:type="dxa"/>
            <w:tcBorders>
              <w:top w:val="nil"/>
              <w:left w:val="nil"/>
              <w:bottom w:val="nil"/>
              <w:right w:val="nil"/>
            </w:tcBorders>
            <w:shd w:val="clear" w:color="auto" w:fill="FFFFFF"/>
            <w:tcMar>
              <w:top w:w="80" w:type="dxa"/>
              <w:left w:w="80" w:type="dxa"/>
              <w:bottom w:w="80" w:type="dxa"/>
              <w:right w:w="80" w:type="dxa"/>
            </w:tcMar>
          </w:tcPr>
          <w:p w14:paraId="131EC0C6" w14:textId="6749A96C" w:rsidR="00CA43AC" w:rsidRDefault="00BC1AA7">
            <w:pPr>
              <w:pStyle w:val="BodyB"/>
              <w:spacing w:after="160" w:line="259" w:lineRule="auto"/>
            </w:pPr>
            <w:r>
              <w:rPr>
                <w:rStyle w:val="NoneA"/>
                <w:rFonts w:ascii="Calibri" w:eastAsia="Calibri" w:hAnsi="Calibri" w:cs="Calibri"/>
                <w:b/>
                <w:bCs/>
                <w:sz w:val="22"/>
                <w:szCs w:val="22"/>
                <w:lang w:val="en-US"/>
              </w:rPr>
              <w:t>Allenby Capital Limited</w:t>
            </w:r>
            <w:r w:rsidR="001C5A5E">
              <w:rPr>
                <w:rStyle w:val="NoneA"/>
                <w:rFonts w:ascii="Calibri" w:eastAsia="Calibri" w:hAnsi="Calibri" w:cs="Calibri"/>
                <w:b/>
                <w:bCs/>
                <w:sz w:val="22"/>
                <w:szCs w:val="22"/>
                <w:lang w:val="en-US"/>
              </w:rPr>
              <w:t xml:space="preserve"> (Nominated Adviser)</w:t>
            </w:r>
          </w:p>
        </w:tc>
        <w:tc>
          <w:tcPr>
            <w:tcW w:w="3125" w:type="dxa"/>
            <w:tcBorders>
              <w:top w:val="nil"/>
              <w:left w:val="nil"/>
              <w:bottom w:val="nil"/>
              <w:right w:val="nil"/>
            </w:tcBorders>
            <w:shd w:val="clear" w:color="auto" w:fill="FFFFFF"/>
            <w:tcMar>
              <w:top w:w="80" w:type="dxa"/>
              <w:left w:w="80" w:type="dxa"/>
              <w:bottom w:w="80" w:type="dxa"/>
              <w:right w:w="80" w:type="dxa"/>
            </w:tcMar>
          </w:tcPr>
          <w:p w14:paraId="1DD629E6" w14:textId="77777777" w:rsidR="00CA43AC" w:rsidRDefault="001C5A5E">
            <w:pPr>
              <w:pStyle w:val="BodyB"/>
              <w:spacing w:after="160" w:line="259" w:lineRule="auto"/>
            </w:pPr>
            <w:r>
              <w:rPr>
                <w:rStyle w:val="NoneA"/>
                <w:rFonts w:ascii="Calibri" w:eastAsia="Calibri" w:hAnsi="Calibri" w:cs="Calibri"/>
                <w:sz w:val="22"/>
                <w:szCs w:val="22"/>
                <w:lang w:val="en-US"/>
              </w:rPr>
              <w:t>T: 0</w:t>
            </w:r>
            <w:r w:rsidR="00D32560">
              <w:rPr>
                <w:rStyle w:val="NoneA"/>
                <w:rFonts w:ascii="Calibri" w:eastAsia="Calibri" w:hAnsi="Calibri" w:cs="Calibri"/>
                <w:sz w:val="22"/>
                <w:szCs w:val="22"/>
                <w:lang w:val="en-US"/>
              </w:rPr>
              <w:t xml:space="preserve">203 328 5656 </w:t>
            </w:r>
          </w:p>
        </w:tc>
      </w:tr>
      <w:tr w:rsidR="00CA43AC" w14:paraId="1443FF31" w14:textId="77777777">
        <w:trPr>
          <w:trHeight w:val="310"/>
        </w:trPr>
        <w:tc>
          <w:tcPr>
            <w:tcW w:w="6100" w:type="dxa"/>
            <w:tcBorders>
              <w:top w:val="nil"/>
              <w:left w:val="nil"/>
              <w:bottom w:val="nil"/>
              <w:right w:val="nil"/>
            </w:tcBorders>
            <w:shd w:val="clear" w:color="auto" w:fill="FFFFFF"/>
            <w:tcMar>
              <w:top w:w="80" w:type="dxa"/>
              <w:left w:w="80" w:type="dxa"/>
              <w:bottom w:w="80" w:type="dxa"/>
              <w:right w:w="80" w:type="dxa"/>
            </w:tcMar>
          </w:tcPr>
          <w:p w14:paraId="4458F505" w14:textId="5386B688" w:rsidR="00CA43AC" w:rsidRPr="00122B56" w:rsidRDefault="00353578">
            <w:pPr>
              <w:pStyle w:val="BodyB"/>
              <w:spacing w:after="160" w:line="259" w:lineRule="auto"/>
              <w:rPr>
                <w:rFonts w:ascii="Calibri" w:eastAsia="Calibri" w:hAnsi="Calibri" w:cs="Calibri"/>
                <w:sz w:val="22"/>
                <w:szCs w:val="22"/>
              </w:rPr>
            </w:pPr>
            <w:r>
              <w:rPr>
                <w:rStyle w:val="NoneA"/>
                <w:rFonts w:ascii="Calibri" w:eastAsia="Calibri" w:hAnsi="Calibri" w:cs="Calibri"/>
                <w:sz w:val="22"/>
                <w:szCs w:val="22"/>
                <w:lang w:val="en-US"/>
              </w:rPr>
              <w:t xml:space="preserve">Nick Athanas / </w:t>
            </w:r>
            <w:r w:rsidR="00DA4583">
              <w:rPr>
                <w:rStyle w:val="NoneA"/>
                <w:rFonts w:ascii="Calibri" w:eastAsia="Calibri" w:hAnsi="Calibri" w:cs="Calibri"/>
                <w:sz w:val="22"/>
                <w:szCs w:val="22"/>
                <w:lang w:val="en-US"/>
              </w:rPr>
              <w:t>James Hornigold</w:t>
            </w:r>
          </w:p>
        </w:tc>
        <w:tc>
          <w:tcPr>
            <w:tcW w:w="3125" w:type="dxa"/>
            <w:tcBorders>
              <w:top w:val="nil"/>
              <w:left w:val="nil"/>
              <w:bottom w:val="nil"/>
              <w:right w:val="nil"/>
            </w:tcBorders>
            <w:shd w:val="clear" w:color="auto" w:fill="FFFFFF"/>
            <w:tcMar>
              <w:top w:w="80" w:type="dxa"/>
              <w:left w:w="80" w:type="dxa"/>
              <w:bottom w:w="80" w:type="dxa"/>
              <w:right w:w="80" w:type="dxa"/>
            </w:tcMar>
          </w:tcPr>
          <w:p w14:paraId="23BC9244" w14:textId="77777777" w:rsidR="00CA43AC" w:rsidRDefault="00CA43AC"/>
        </w:tc>
      </w:tr>
    </w:tbl>
    <w:p w14:paraId="51767BAE" w14:textId="77777777" w:rsidR="00601C4B" w:rsidRDefault="00601C4B">
      <w:pPr>
        <w:pStyle w:val="BodyB"/>
        <w:shd w:val="clear" w:color="auto" w:fill="FFFFFF"/>
        <w:spacing w:before="242" w:after="242"/>
        <w:rPr>
          <w:rStyle w:val="NoneA"/>
          <w:rFonts w:ascii="Calibri" w:eastAsia="Calibri" w:hAnsi="Calibri" w:cs="Calibri"/>
          <w:b/>
          <w:bCs/>
          <w:caps/>
          <w:sz w:val="22"/>
          <w:szCs w:val="22"/>
          <w:lang w:val="en-US"/>
        </w:rPr>
      </w:pPr>
    </w:p>
    <w:p w14:paraId="08E06900" w14:textId="77777777" w:rsidR="00601C4B" w:rsidRDefault="00601C4B">
      <w:pPr>
        <w:pStyle w:val="BodyB"/>
        <w:shd w:val="clear" w:color="auto" w:fill="FFFFFF"/>
        <w:spacing w:before="242" w:after="242"/>
        <w:rPr>
          <w:rFonts w:ascii="Calibri" w:eastAsia="Times New Roman" w:hAnsi="Calibri" w:cs="Calibri"/>
          <w:b/>
          <w:bCs/>
          <w:sz w:val="22"/>
          <w:szCs w:val="22"/>
        </w:rPr>
      </w:pPr>
    </w:p>
    <w:p w14:paraId="4C3F666D" w14:textId="77777777" w:rsidR="00601C4B" w:rsidRDefault="00601C4B">
      <w:pPr>
        <w:pStyle w:val="BodyB"/>
        <w:shd w:val="clear" w:color="auto" w:fill="FFFFFF"/>
        <w:spacing w:before="242" w:after="242"/>
        <w:rPr>
          <w:rFonts w:ascii="Calibri" w:eastAsia="Times New Roman" w:hAnsi="Calibri" w:cs="Calibri"/>
          <w:b/>
          <w:bCs/>
          <w:sz w:val="22"/>
          <w:szCs w:val="22"/>
        </w:rPr>
      </w:pPr>
    </w:p>
    <w:p w14:paraId="3A82F644" w14:textId="2428CCA4" w:rsidR="00601C4B" w:rsidRDefault="00601C4B">
      <w:pPr>
        <w:pStyle w:val="BodyB"/>
        <w:shd w:val="clear" w:color="auto" w:fill="FFFFFF"/>
        <w:spacing w:before="242" w:after="242"/>
        <w:rPr>
          <w:rFonts w:ascii="Calibri" w:eastAsia="Times New Roman" w:hAnsi="Calibri" w:cs="Calibri"/>
          <w:b/>
          <w:bCs/>
          <w:sz w:val="22"/>
          <w:szCs w:val="22"/>
        </w:rPr>
      </w:pPr>
      <w:r>
        <w:rPr>
          <w:rFonts w:ascii="Calibri" w:eastAsia="Times New Roman" w:hAnsi="Calibri" w:cs="Calibri"/>
          <w:b/>
          <w:bCs/>
          <w:sz w:val="22"/>
          <w:szCs w:val="22"/>
        </w:rPr>
        <w:lastRenderedPageBreak/>
        <w:t>ABOUT THE  FUTURE FUND</w:t>
      </w:r>
    </w:p>
    <w:p w14:paraId="7721A342" w14:textId="37493BF0" w:rsidR="00601C4B" w:rsidRDefault="00601C4B">
      <w:pPr>
        <w:pStyle w:val="BodyB"/>
        <w:shd w:val="clear" w:color="auto" w:fill="FFFFFF"/>
        <w:spacing w:before="242" w:after="242"/>
        <w:rPr>
          <w:rStyle w:val="NoneA"/>
          <w:rFonts w:ascii="Calibri" w:eastAsia="Calibri" w:hAnsi="Calibri" w:cs="Calibri"/>
          <w:b/>
          <w:bCs/>
          <w:caps/>
          <w:sz w:val="22"/>
          <w:szCs w:val="22"/>
          <w:lang w:val="en-US"/>
        </w:rPr>
      </w:pPr>
      <w:r w:rsidRPr="0048280F">
        <w:rPr>
          <w:rFonts w:ascii="Calibri" w:eastAsia="Times New Roman" w:hAnsi="Calibri" w:cs="Calibri"/>
          <w:sz w:val="22"/>
          <w:szCs w:val="22"/>
        </w:rPr>
        <w:t>The Future Fund will support the UK’s innovative businesses currently affected by Covid-19. These businesses have been unable to access other government business support programmes, such as CBILS, because they are either pre-revenue or pre-profit and typically rely on equity investment. Initially, £250 million was made available by the government for investment through the scheme, to be matched by private investors, with the Treasury making clear the amount could be increased if needed. Due to the popularity of the Fund, more funding is being made available. Developed by the government and delivered by the British Business Bank, the Future Fund launched for applications in May and is open until the end of January 2021.</w:t>
      </w:r>
    </w:p>
    <w:p w14:paraId="304C480D" w14:textId="64EB4BD4" w:rsidR="00CA43AC" w:rsidRDefault="00216500">
      <w:pPr>
        <w:pStyle w:val="BodyB"/>
        <w:shd w:val="clear" w:color="auto" w:fill="FFFFFF"/>
        <w:spacing w:before="242" w:after="242"/>
        <w:rPr>
          <w:rStyle w:val="NoneA"/>
          <w:rFonts w:ascii="Calibri" w:eastAsia="Calibri" w:hAnsi="Calibri" w:cs="Calibri"/>
          <w:sz w:val="22"/>
          <w:szCs w:val="22"/>
        </w:rPr>
      </w:pPr>
      <w:r>
        <w:rPr>
          <w:rStyle w:val="NoneA"/>
          <w:rFonts w:ascii="Calibri" w:eastAsia="Calibri" w:hAnsi="Calibri" w:cs="Calibri"/>
          <w:b/>
          <w:bCs/>
          <w:caps/>
          <w:sz w:val="22"/>
          <w:szCs w:val="22"/>
          <w:lang w:val="en-US"/>
        </w:rPr>
        <w:t xml:space="preserve">ABout frontier IP </w:t>
      </w:r>
    </w:p>
    <w:p w14:paraId="7974ED11" w14:textId="77777777" w:rsidR="00CA43AC" w:rsidRPr="007647F2" w:rsidRDefault="001C5A5E">
      <w:pPr>
        <w:pStyle w:val="BodyB"/>
        <w:shd w:val="clear" w:color="auto" w:fill="FFFFFF"/>
        <w:spacing w:before="242" w:after="242"/>
        <w:rPr>
          <w:rStyle w:val="NoneA"/>
          <w:rFonts w:ascii="Calibri" w:eastAsia="Calibri" w:hAnsi="Calibri" w:cs="Calibri"/>
          <w:sz w:val="22"/>
          <w:szCs w:val="22"/>
          <w:lang w:val="en-US"/>
        </w:rPr>
      </w:pPr>
      <w:r>
        <w:rPr>
          <w:rStyle w:val="NoneA"/>
          <w:rFonts w:ascii="Calibri" w:eastAsia="Calibri" w:hAnsi="Calibri" w:cs="Calibri"/>
          <w:sz w:val="22"/>
          <w:szCs w:val="22"/>
          <w:lang w:val="en-US"/>
        </w:rPr>
        <w:t>Frontier IP unites science and commerce by identifying strong intellectual property and accelerating its development through a range of commercialisation services.</w:t>
      </w:r>
      <w:r w:rsidR="00363576">
        <w:rPr>
          <w:rStyle w:val="NoneA"/>
          <w:rFonts w:ascii="Calibri" w:eastAsia="Calibri" w:hAnsi="Calibri" w:cs="Calibri"/>
          <w:sz w:val="22"/>
          <w:szCs w:val="22"/>
          <w:lang w:val="en-US"/>
        </w:rPr>
        <w:t xml:space="preserve"> A critical </w:t>
      </w:r>
      <w:r w:rsidR="00E94290">
        <w:rPr>
          <w:rStyle w:val="NoneA"/>
          <w:rFonts w:ascii="Calibri" w:eastAsia="Calibri" w:hAnsi="Calibri" w:cs="Calibri"/>
          <w:sz w:val="22"/>
          <w:szCs w:val="22"/>
          <w:lang w:val="en-US"/>
        </w:rPr>
        <w:t xml:space="preserve">part of the Group’s work is involving relevant industry partners at an early </w:t>
      </w:r>
      <w:r w:rsidR="004D100C">
        <w:rPr>
          <w:rStyle w:val="NoneA"/>
          <w:rFonts w:ascii="Calibri" w:eastAsia="Calibri" w:hAnsi="Calibri" w:cs="Calibri"/>
          <w:sz w:val="22"/>
          <w:szCs w:val="22"/>
          <w:lang w:val="en-US"/>
        </w:rPr>
        <w:t>stage</w:t>
      </w:r>
      <w:r w:rsidR="00E94290">
        <w:rPr>
          <w:rStyle w:val="NoneA"/>
          <w:rFonts w:ascii="Calibri" w:eastAsia="Calibri" w:hAnsi="Calibri" w:cs="Calibri"/>
          <w:sz w:val="22"/>
          <w:szCs w:val="22"/>
          <w:lang w:val="en-US"/>
        </w:rPr>
        <w:t xml:space="preserve"> of development </w:t>
      </w:r>
      <w:r w:rsidR="00F31A50">
        <w:rPr>
          <w:rStyle w:val="NoneA"/>
          <w:rFonts w:ascii="Calibri" w:eastAsia="Calibri" w:hAnsi="Calibri" w:cs="Calibri"/>
          <w:sz w:val="22"/>
          <w:szCs w:val="22"/>
          <w:lang w:val="en-US"/>
        </w:rPr>
        <w:t xml:space="preserve">to ensure technology meets real world demands and needs. </w:t>
      </w:r>
    </w:p>
    <w:p w14:paraId="15B796EB" w14:textId="6FF6C924" w:rsidR="00CA43AC" w:rsidRDefault="001C5A5E">
      <w:pPr>
        <w:pStyle w:val="BodyB"/>
        <w:shd w:val="clear" w:color="auto" w:fill="FFFFFF"/>
        <w:spacing w:before="264" w:after="264"/>
        <w:rPr>
          <w:rStyle w:val="NoneA"/>
          <w:rFonts w:ascii="Calibri" w:eastAsia="Calibri" w:hAnsi="Calibri" w:cs="Calibri"/>
          <w:sz w:val="22"/>
          <w:szCs w:val="22"/>
          <w:lang w:val="en-US"/>
        </w:rPr>
      </w:pPr>
      <w:r>
        <w:rPr>
          <w:rStyle w:val="NoneA"/>
          <w:rFonts w:ascii="Calibri" w:eastAsia="Calibri" w:hAnsi="Calibri" w:cs="Calibri"/>
          <w:sz w:val="22"/>
          <w:szCs w:val="22"/>
          <w:lang w:val="en-US"/>
        </w:rPr>
        <w:t>The Group looks to build and grow a portfolio of equity stakes and licence income by taking an active involvement in spin-out companies, including support for fund raising and collaboration with relevant industry partners at an early stage of development.</w:t>
      </w:r>
    </w:p>
    <w:p w14:paraId="184B33E3" w14:textId="77777777" w:rsidR="00483D44" w:rsidRPr="00483D44" w:rsidRDefault="00483D44" w:rsidP="00483D44">
      <w:pPr>
        <w:pStyle w:val="BodyB"/>
        <w:rPr>
          <w:rFonts w:ascii="Calibri" w:hAnsi="Calibri" w:cs="Calibri"/>
          <w:b/>
          <w:bCs/>
          <w:sz w:val="22"/>
          <w:szCs w:val="22"/>
          <w:lang w:val="en-GB"/>
        </w:rPr>
      </w:pPr>
      <w:r w:rsidRPr="00483D44">
        <w:rPr>
          <w:rFonts w:ascii="Calibri" w:hAnsi="Calibri" w:cs="Calibri"/>
          <w:b/>
          <w:bCs/>
          <w:sz w:val="22"/>
          <w:szCs w:val="22"/>
          <w:lang w:val="en-GB"/>
        </w:rPr>
        <w:t>About Reach announcements</w:t>
      </w:r>
    </w:p>
    <w:p w14:paraId="2C619947" w14:textId="77777777" w:rsidR="00483D44" w:rsidRDefault="00483D44" w:rsidP="00483D44">
      <w:pPr>
        <w:pStyle w:val="BodyB"/>
        <w:rPr>
          <w:rFonts w:ascii="Calibri" w:hAnsi="Calibri" w:cs="Calibri"/>
          <w:b/>
          <w:bCs/>
          <w:sz w:val="22"/>
          <w:szCs w:val="22"/>
          <w:lang w:val="en-GB"/>
        </w:rPr>
      </w:pPr>
    </w:p>
    <w:p w14:paraId="18124C48" w14:textId="5C61BB77" w:rsidR="00483D44" w:rsidRPr="00B07DE8" w:rsidRDefault="00483D44" w:rsidP="00483D44">
      <w:pPr>
        <w:pStyle w:val="BodyB"/>
        <w:rPr>
          <w:rFonts w:ascii="Calibri" w:hAnsi="Calibri" w:cs="Calibri"/>
          <w:sz w:val="22"/>
          <w:szCs w:val="22"/>
          <w:lang w:val="en-GB"/>
        </w:rPr>
      </w:pPr>
      <w:r w:rsidRPr="00B07DE8">
        <w:rPr>
          <w:rFonts w:ascii="Calibri" w:hAnsi="Calibri" w:cs="Calibri"/>
          <w:sz w:val="22"/>
          <w:szCs w:val="22"/>
          <w:lang w:val="en-GB"/>
        </w:rPr>
        <w:t>This is a Reach announcement. Reach is an investor communication service aimed at assisting listed and unlisted (including AIM quoted) companies to distribute media only / non-regulatory news releases into the public domain.   Information required to be notified under the AIM Rules for Companies, Market Abuse Regulation or other regulation would be disseminated as an RNS regulatory announcement and not on Reach.</w:t>
      </w:r>
    </w:p>
    <w:p w14:paraId="0166612F" w14:textId="77777777" w:rsidR="00216500" w:rsidRPr="00216500" w:rsidRDefault="00216500">
      <w:pPr>
        <w:pStyle w:val="BodyB"/>
        <w:shd w:val="clear" w:color="auto" w:fill="FFFFFF"/>
        <w:spacing w:before="264" w:after="264"/>
        <w:rPr>
          <w:rStyle w:val="NoneA"/>
          <w:rFonts w:ascii="Calibri" w:eastAsia="Calibri" w:hAnsi="Calibri" w:cs="Calibri"/>
          <w:sz w:val="22"/>
          <w:szCs w:val="22"/>
          <w:lang w:val="en-US"/>
        </w:rPr>
      </w:pPr>
    </w:p>
    <w:p w14:paraId="4FAB078A" w14:textId="77777777" w:rsidR="00216500" w:rsidRPr="00216500" w:rsidRDefault="00216500">
      <w:pPr>
        <w:pStyle w:val="BodyB"/>
        <w:shd w:val="clear" w:color="auto" w:fill="FFFFFF"/>
        <w:spacing w:before="264" w:after="264"/>
        <w:rPr>
          <w:rStyle w:val="NoneA"/>
          <w:rFonts w:ascii="Calibri" w:eastAsia="Calibri" w:hAnsi="Calibri" w:cs="Calibri"/>
          <w:b/>
          <w:sz w:val="22"/>
          <w:szCs w:val="22"/>
          <w:lang w:val="en-US"/>
        </w:rPr>
      </w:pPr>
    </w:p>
    <w:p w14:paraId="6F4D0D33" w14:textId="77777777" w:rsidR="00216500" w:rsidRDefault="00216500">
      <w:pPr>
        <w:pStyle w:val="BodyB"/>
        <w:shd w:val="clear" w:color="auto" w:fill="FFFFFF"/>
        <w:spacing w:before="264" w:after="264"/>
        <w:rPr>
          <w:rStyle w:val="NoneA"/>
          <w:rFonts w:ascii="Calibri" w:eastAsia="Calibri" w:hAnsi="Calibri" w:cs="Calibri"/>
          <w:sz w:val="22"/>
          <w:szCs w:val="22"/>
          <w:lang w:val="en-US"/>
        </w:rPr>
      </w:pPr>
    </w:p>
    <w:p w14:paraId="7A00618C" w14:textId="77777777" w:rsidR="00216500" w:rsidRPr="007647F2" w:rsidRDefault="00216500">
      <w:pPr>
        <w:pStyle w:val="BodyB"/>
        <w:shd w:val="clear" w:color="auto" w:fill="FFFFFF"/>
        <w:spacing w:before="264" w:after="264"/>
        <w:rPr>
          <w:rStyle w:val="NoneA"/>
          <w:rFonts w:ascii="Calibri" w:eastAsia="Calibri" w:hAnsi="Calibri" w:cs="Calibri"/>
          <w:sz w:val="22"/>
          <w:szCs w:val="22"/>
          <w:lang w:val="en-US"/>
        </w:rPr>
      </w:pPr>
    </w:p>
    <w:sectPr w:rsidR="00216500" w:rsidRPr="007647F2" w:rsidSect="00C4681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7A8D" w14:textId="77777777" w:rsidR="00D90031" w:rsidRDefault="00D90031">
      <w:r>
        <w:separator/>
      </w:r>
    </w:p>
  </w:endnote>
  <w:endnote w:type="continuationSeparator" w:id="0">
    <w:p w14:paraId="4C8A865B" w14:textId="77777777" w:rsidR="00D90031" w:rsidRDefault="00D9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C9B6" w14:textId="77777777" w:rsidR="00D90031" w:rsidRDefault="00D90031">
      <w:r>
        <w:separator/>
      </w:r>
    </w:p>
  </w:footnote>
  <w:footnote w:type="continuationSeparator" w:id="0">
    <w:p w14:paraId="3CC87B4B" w14:textId="77777777" w:rsidR="00D90031" w:rsidRDefault="00D9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E28E6"/>
    <w:multiLevelType w:val="hybridMultilevel"/>
    <w:tmpl w:val="7ACE9E0E"/>
    <w:styleLink w:val="ImportedStyle1"/>
    <w:lvl w:ilvl="0" w:tplc="11C28968">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651D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6449F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E036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1CF6C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16AB5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4C76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CA5E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E361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B2217F7"/>
    <w:multiLevelType w:val="hybridMultilevel"/>
    <w:tmpl w:val="7ACE9E0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AC"/>
    <w:rsid w:val="00000A35"/>
    <w:rsid w:val="00011629"/>
    <w:rsid w:val="00020ED3"/>
    <w:rsid w:val="00023C86"/>
    <w:rsid w:val="000379DC"/>
    <w:rsid w:val="00037FBC"/>
    <w:rsid w:val="000408DB"/>
    <w:rsid w:val="00054278"/>
    <w:rsid w:val="000608C4"/>
    <w:rsid w:val="00061963"/>
    <w:rsid w:val="000833FB"/>
    <w:rsid w:val="000905BA"/>
    <w:rsid w:val="00092324"/>
    <w:rsid w:val="00097251"/>
    <w:rsid w:val="000972BB"/>
    <w:rsid w:val="0009771D"/>
    <w:rsid w:val="000A6EFD"/>
    <w:rsid w:val="000A7216"/>
    <w:rsid w:val="000A72E5"/>
    <w:rsid w:val="000C7C4B"/>
    <w:rsid w:val="000D1BCE"/>
    <w:rsid w:val="000E0380"/>
    <w:rsid w:val="000E5600"/>
    <w:rsid w:val="00100327"/>
    <w:rsid w:val="001046B7"/>
    <w:rsid w:val="00122B56"/>
    <w:rsid w:val="00124E35"/>
    <w:rsid w:val="001415D7"/>
    <w:rsid w:val="00143437"/>
    <w:rsid w:val="001503DE"/>
    <w:rsid w:val="00152FAA"/>
    <w:rsid w:val="00152FFE"/>
    <w:rsid w:val="001622C6"/>
    <w:rsid w:val="001713A9"/>
    <w:rsid w:val="00191449"/>
    <w:rsid w:val="001C5A5E"/>
    <w:rsid w:val="001D4295"/>
    <w:rsid w:val="001D6281"/>
    <w:rsid w:val="001E2605"/>
    <w:rsid w:val="001E28DD"/>
    <w:rsid w:val="001E32EE"/>
    <w:rsid w:val="001E7414"/>
    <w:rsid w:val="001F5A30"/>
    <w:rsid w:val="00204999"/>
    <w:rsid w:val="00207C14"/>
    <w:rsid w:val="002132FE"/>
    <w:rsid w:val="00216304"/>
    <w:rsid w:val="00216500"/>
    <w:rsid w:val="00231600"/>
    <w:rsid w:val="00237291"/>
    <w:rsid w:val="0024052D"/>
    <w:rsid w:val="00242614"/>
    <w:rsid w:val="0024748A"/>
    <w:rsid w:val="0025654C"/>
    <w:rsid w:val="00274DB9"/>
    <w:rsid w:val="00284029"/>
    <w:rsid w:val="002955CE"/>
    <w:rsid w:val="002A0560"/>
    <w:rsid w:val="002A07F1"/>
    <w:rsid w:val="002B027E"/>
    <w:rsid w:val="002B078B"/>
    <w:rsid w:val="002B1720"/>
    <w:rsid w:val="002B61F4"/>
    <w:rsid w:val="002B6825"/>
    <w:rsid w:val="002C6A12"/>
    <w:rsid w:val="002D206A"/>
    <w:rsid w:val="002D3E63"/>
    <w:rsid w:val="002D4EB4"/>
    <w:rsid w:val="002E2123"/>
    <w:rsid w:val="002E4A36"/>
    <w:rsid w:val="002F5BA1"/>
    <w:rsid w:val="003018EA"/>
    <w:rsid w:val="00310D1A"/>
    <w:rsid w:val="003115DE"/>
    <w:rsid w:val="003132E9"/>
    <w:rsid w:val="00321F05"/>
    <w:rsid w:val="00325242"/>
    <w:rsid w:val="003278B1"/>
    <w:rsid w:val="00331E79"/>
    <w:rsid w:val="00334E7B"/>
    <w:rsid w:val="003507A5"/>
    <w:rsid w:val="00353578"/>
    <w:rsid w:val="00363576"/>
    <w:rsid w:val="0036465B"/>
    <w:rsid w:val="00366694"/>
    <w:rsid w:val="00367433"/>
    <w:rsid w:val="00371EEC"/>
    <w:rsid w:val="0038568C"/>
    <w:rsid w:val="0039397A"/>
    <w:rsid w:val="003B1A35"/>
    <w:rsid w:val="003B4509"/>
    <w:rsid w:val="003D2818"/>
    <w:rsid w:val="003D4F9B"/>
    <w:rsid w:val="003D604F"/>
    <w:rsid w:val="003E2C73"/>
    <w:rsid w:val="003F7B09"/>
    <w:rsid w:val="0041476E"/>
    <w:rsid w:val="004152B9"/>
    <w:rsid w:val="004205B6"/>
    <w:rsid w:val="0042243E"/>
    <w:rsid w:val="0042532D"/>
    <w:rsid w:val="00440DED"/>
    <w:rsid w:val="00451C2C"/>
    <w:rsid w:val="00453D68"/>
    <w:rsid w:val="0046208E"/>
    <w:rsid w:val="00463053"/>
    <w:rsid w:val="00467AD4"/>
    <w:rsid w:val="00470D46"/>
    <w:rsid w:val="00477E30"/>
    <w:rsid w:val="00481798"/>
    <w:rsid w:val="0048233E"/>
    <w:rsid w:val="0048280F"/>
    <w:rsid w:val="00483B16"/>
    <w:rsid w:val="00483D44"/>
    <w:rsid w:val="0049306C"/>
    <w:rsid w:val="004B23D6"/>
    <w:rsid w:val="004B310C"/>
    <w:rsid w:val="004B3AE5"/>
    <w:rsid w:val="004B6913"/>
    <w:rsid w:val="004C01F4"/>
    <w:rsid w:val="004C1C3B"/>
    <w:rsid w:val="004D100C"/>
    <w:rsid w:val="004E6CBD"/>
    <w:rsid w:val="004F4BC7"/>
    <w:rsid w:val="00501705"/>
    <w:rsid w:val="005027AF"/>
    <w:rsid w:val="00506A1F"/>
    <w:rsid w:val="00510C30"/>
    <w:rsid w:val="00525264"/>
    <w:rsid w:val="00536AAB"/>
    <w:rsid w:val="00573FE7"/>
    <w:rsid w:val="00580AAF"/>
    <w:rsid w:val="0058580D"/>
    <w:rsid w:val="005A07E9"/>
    <w:rsid w:val="005A7DC0"/>
    <w:rsid w:val="005B2703"/>
    <w:rsid w:val="005B3142"/>
    <w:rsid w:val="005B585D"/>
    <w:rsid w:val="005E4627"/>
    <w:rsid w:val="005F6641"/>
    <w:rsid w:val="00600D45"/>
    <w:rsid w:val="00601C4B"/>
    <w:rsid w:val="0060342E"/>
    <w:rsid w:val="0061154A"/>
    <w:rsid w:val="00621328"/>
    <w:rsid w:val="00625AB0"/>
    <w:rsid w:val="00645B09"/>
    <w:rsid w:val="00647D63"/>
    <w:rsid w:val="006504F2"/>
    <w:rsid w:val="006746E7"/>
    <w:rsid w:val="00676C1E"/>
    <w:rsid w:val="0067771B"/>
    <w:rsid w:val="006932D7"/>
    <w:rsid w:val="00694A77"/>
    <w:rsid w:val="006957AF"/>
    <w:rsid w:val="006A2ABB"/>
    <w:rsid w:val="006C65C5"/>
    <w:rsid w:val="006D38D0"/>
    <w:rsid w:val="006E2EE8"/>
    <w:rsid w:val="006F0366"/>
    <w:rsid w:val="006F0F0E"/>
    <w:rsid w:val="006F181C"/>
    <w:rsid w:val="006F3C12"/>
    <w:rsid w:val="00701036"/>
    <w:rsid w:val="00701A92"/>
    <w:rsid w:val="007062F7"/>
    <w:rsid w:val="00707329"/>
    <w:rsid w:val="0071231E"/>
    <w:rsid w:val="0072244A"/>
    <w:rsid w:val="007647F2"/>
    <w:rsid w:val="00765363"/>
    <w:rsid w:val="00766C80"/>
    <w:rsid w:val="007752BF"/>
    <w:rsid w:val="00784BA8"/>
    <w:rsid w:val="00792D41"/>
    <w:rsid w:val="007A1A9F"/>
    <w:rsid w:val="007C4386"/>
    <w:rsid w:val="007C61B5"/>
    <w:rsid w:val="007D2F29"/>
    <w:rsid w:val="007D673F"/>
    <w:rsid w:val="007F3502"/>
    <w:rsid w:val="008048E7"/>
    <w:rsid w:val="00804ABC"/>
    <w:rsid w:val="00831014"/>
    <w:rsid w:val="008429FC"/>
    <w:rsid w:val="008552F1"/>
    <w:rsid w:val="00865648"/>
    <w:rsid w:val="00880556"/>
    <w:rsid w:val="008842D6"/>
    <w:rsid w:val="008946E5"/>
    <w:rsid w:val="00896C41"/>
    <w:rsid w:val="008B3C55"/>
    <w:rsid w:val="008B78AA"/>
    <w:rsid w:val="00900DDC"/>
    <w:rsid w:val="00917F71"/>
    <w:rsid w:val="00921462"/>
    <w:rsid w:val="009238AC"/>
    <w:rsid w:val="009249EC"/>
    <w:rsid w:val="00926403"/>
    <w:rsid w:val="0092784D"/>
    <w:rsid w:val="00934101"/>
    <w:rsid w:val="00944776"/>
    <w:rsid w:val="00947AAF"/>
    <w:rsid w:val="00957CF9"/>
    <w:rsid w:val="00963083"/>
    <w:rsid w:val="009645DC"/>
    <w:rsid w:val="00965F2B"/>
    <w:rsid w:val="0097211D"/>
    <w:rsid w:val="0097542B"/>
    <w:rsid w:val="009771F5"/>
    <w:rsid w:val="00981A8F"/>
    <w:rsid w:val="009836CC"/>
    <w:rsid w:val="00997EA2"/>
    <w:rsid w:val="009A7DA6"/>
    <w:rsid w:val="009A7F1B"/>
    <w:rsid w:val="009B3739"/>
    <w:rsid w:val="009B614C"/>
    <w:rsid w:val="009D0D3C"/>
    <w:rsid w:val="009D3AD0"/>
    <w:rsid w:val="009D5AB1"/>
    <w:rsid w:val="009E02C5"/>
    <w:rsid w:val="009E147F"/>
    <w:rsid w:val="009F2C02"/>
    <w:rsid w:val="00A00D69"/>
    <w:rsid w:val="00A00F67"/>
    <w:rsid w:val="00A035EE"/>
    <w:rsid w:val="00A03876"/>
    <w:rsid w:val="00A07526"/>
    <w:rsid w:val="00A11308"/>
    <w:rsid w:val="00A250E7"/>
    <w:rsid w:val="00A30306"/>
    <w:rsid w:val="00A47C3B"/>
    <w:rsid w:val="00A544F3"/>
    <w:rsid w:val="00A62450"/>
    <w:rsid w:val="00A64436"/>
    <w:rsid w:val="00A6670E"/>
    <w:rsid w:val="00A71171"/>
    <w:rsid w:val="00A73097"/>
    <w:rsid w:val="00A73520"/>
    <w:rsid w:val="00A73F88"/>
    <w:rsid w:val="00A74F12"/>
    <w:rsid w:val="00A76CA1"/>
    <w:rsid w:val="00A81822"/>
    <w:rsid w:val="00A858AC"/>
    <w:rsid w:val="00A951E4"/>
    <w:rsid w:val="00AA48F2"/>
    <w:rsid w:val="00AB0474"/>
    <w:rsid w:val="00AD598A"/>
    <w:rsid w:val="00AF4086"/>
    <w:rsid w:val="00AF5221"/>
    <w:rsid w:val="00B029AE"/>
    <w:rsid w:val="00B03E81"/>
    <w:rsid w:val="00B07DE8"/>
    <w:rsid w:val="00B27B6D"/>
    <w:rsid w:val="00B335C9"/>
    <w:rsid w:val="00B36030"/>
    <w:rsid w:val="00B40B80"/>
    <w:rsid w:val="00B414A6"/>
    <w:rsid w:val="00B452A0"/>
    <w:rsid w:val="00B5098A"/>
    <w:rsid w:val="00B51DBF"/>
    <w:rsid w:val="00B54C27"/>
    <w:rsid w:val="00B60976"/>
    <w:rsid w:val="00B60F4E"/>
    <w:rsid w:val="00B70580"/>
    <w:rsid w:val="00B706EB"/>
    <w:rsid w:val="00B752AD"/>
    <w:rsid w:val="00B75566"/>
    <w:rsid w:val="00B875DC"/>
    <w:rsid w:val="00B940F5"/>
    <w:rsid w:val="00B9663E"/>
    <w:rsid w:val="00BA08AA"/>
    <w:rsid w:val="00BA38EA"/>
    <w:rsid w:val="00BA7327"/>
    <w:rsid w:val="00BB4948"/>
    <w:rsid w:val="00BB67CA"/>
    <w:rsid w:val="00BC1AA7"/>
    <w:rsid w:val="00BD1470"/>
    <w:rsid w:val="00BE5447"/>
    <w:rsid w:val="00BE72DF"/>
    <w:rsid w:val="00C013AA"/>
    <w:rsid w:val="00C129F0"/>
    <w:rsid w:val="00C46819"/>
    <w:rsid w:val="00C50BC2"/>
    <w:rsid w:val="00C572EE"/>
    <w:rsid w:val="00C64842"/>
    <w:rsid w:val="00C664E3"/>
    <w:rsid w:val="00C725E9"/>
    <w:rsid w:val="00C7605F"/>
    <w:rsid w:val="00C919DC"/>
    <w:rsid w:val="00CA26AF"/>
    <w:rsid w:val="00CA43AC"/>
    <w:rsid w:val="00CB0415"/>
    <w:rsid w:val="00CC17AE"/>
    <w:rsid w:val="00CD0A53"/>
    <w:rsid w:val="00CD39DE"/>
    <w:rsid w:val="00CE13FC"/>
    <w:rsid w:val="00CE1F1F"/>
    <w:rsid w:val="00CE30E2"/>
    <w:rsid w:val="00CF2F42"/>
    <w:rsid w:val="00CF5FE2"/>
    <w:rsid w:val="00D1137D"/>
    <w:rsid w:val="00D11C38"/>
    <w:rsid w:val="00D14CD0"/>
    <w:rsid w:val="00D1525E"/>
    <w:rsid w:val="00D21451"/>
    <w:rsid w:val="00D30EA1"/>
    <w:rsid w:val="00D32560"/>
    <w:rsid w:val="00D426A7"/>
    <w:rsid w:val="00D46C11"/>
    <w:rsid w:val="00D511C6"/>
    <w:rsid w:val="00D53824"/>
    <w:rsid w:val="00D71BAA"/>
    <w:rsid w:val="00D846D5"/>
    <w:rsid w:val="00D90031"/>
    <w:rsid w:val="00DA4148"/>
    <w:rsid w:val="00DA4583"/>
    <w:rsid w:val="00DA45D6"/>
    <w:rsid w:val="00DA7527"/>
    <w:rsid w:val="00DB13D5"/>
    <w:rsid w:val="00DB2100"/>
    <w:rsid w:val="00DC03C3"/>
    <w:rsid w:val="00DE3EAB"/>
    <w:rsid w:val="00DE7490"/>
    <w:rsid w:val="00DF0BBD"/>
    <w:rsid w:val="00DF1E5C"/>
    <w:rsid w:val="00DF25DF"/>
    <w:rsid w:val="00E01B9A"/>
    <w:rsid w:val="00E01F9D"/>
    <w:rsid w:val="00E06BD6"/>
    <w:rsid w:val="00E06F38"/>
    <w:rsid w:val="00E20DE1"/>
    <w:rsid w:val="00E260C7"/>
    <w:rsid w:val="00E26A66"/>
    <w:rsid w:val="00E33647"/>
    <w:rsid w:val="00E37EF5"/>
    <w:rsid w:val="00E47ACF"/>
    <w:rsid w:val="00E559C3"/>
    <w:rsid w:val="00E6297B"/>
    <w:rsid w:val="00E630E4"/>
    <w:rsid w:val="00E716F9"/>
    <w:rsid w:val="00E72AD9"/>
    <w:rsid w:val="00E8099B"/>
    <w:rsid w:val="00E80E82"/>
    <w:rsid w:val="00E867C0"/>
    <w:rsid w:val="00E94290"/>
    <w:rsid w:val="00EB0A28"/>
    <w:rsid w:val="00EC7BBE"/>
    <w:rsid w:val="00EE0E1B"/>
    <w:rsid w:val="00EE2B72"/>
    <w:rsid w:val="00EE66E4"/>
    <w:rsid w:val="00EF0EB8"/>
    <w:rsid w:val="00EF3171"/>
    <w:rsid w:val="00F01C31"/>
    <w:rsid w:val="00F03604"/>
    <w:rsid w:val="00F14D1E"/>
    <w:rsid w:val="00F27EA5"/>
    <w:rsid w:val="00F31A50"/>
    <w:rsid w:val="00F4071B"/>
    <w:rsid w:val="00F45BB5"/>
    <w:rsid w:val="00F51820"/>
    <w:rsid w:val="00F52116"/>
    <w:rsid w:val="00F6248A"/>
    <w:rsid w:val="00F65A33"/>
    <w:rsid w:val="00F753C5"/>
    <w:rsid w:val="00F81FAD"/>
    <w:rsid w:val="00F84D64"/>
    <w:rsid w:val="00FA0892"/>
    <w:rsid w:val="00FB57D9"/>
    <w:rsid w:val="00FB6718"/>
    <w:rsid w:val="00FB688F"/>
    <w:rsid w:val="00FB6F55"/>
    <w:rsid w:val="00FC733F"/>
    <w:rsid w:val="00FD019D"/>
    <w:rsid w:val="00FE2D85"/>
    <w:rsid w:val="00FE3566"/>
    <w:rsid w:val="00FE387E"/>
    <w:rsid w:val="00FF0ED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05D1"/>
  <w15:docId w15:val="{1692B672-F8D7-46BA-9353-518F747B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68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6819"/>
    <w:rPr>
      <w:u w:val="single"/>
    </w:rPr>
  </w:style>
  <w:style w:type="paragraph" w:customStyle="1" w:styleId="HeaderFooter">
    <w:name w:val="Header &amp; Footer"/>
    <w:rsid w:val="00C46819"/>
    <w:pPr>
      <w:tabs>
        <w:tab w:val="right" w:pos="9020"/>
      </w:tabs>
    </w:pPr>
    <w:rPr>
      <w:rFonts w:ascii="Helvetica" w:hAnsi="Helvetica" w:cs="Arial Unicode MS"/>
      <w:color w:val="000000"/>
      <w:sz w:val="24"/>
      <w:szCs w:val="24"/>
    </w:rPr>
  </w:style>
  <w:style w:type="paragraph" w:customStyle="1" w:styleId="BodyA">
    <w:name w:val="Body A"/>
    <w:rsid w:val="00C46819"/>
    <w:pPr>
      <w:spacing w:after="160" w:line="259" w:lineRule="auto"/>
    </w:pPr>
    <w:rPr>
      <w:rFonts w:ascii="Calibri" w:eastAsia="Calibri" w:hAnsi="Calibri" w:cs="Calibri"/>
      <w:color w:val="000000"/>
      <w:sz w:val="22"/>
      <w:szCs w:val="22"/>
      <w:u w:color="000000"/>
      <w:lang w:val="en-US"/>
    </w:rPr>
  </w:style>
  <w:style w:type="character" w:customStyle="1" w:styleId="NoneA">
    <w:name w:val="None A"/>
    <w:rsid w:val="00C46819"/>
    <w:rPr>
      <w:lang w:val="de-DE"/>
    </w:rPr>
  </w:style>
  <w:style w:type="paragraph" w:styleId="ListParagraph">
    <w:name w:val="List Paragraph"/>
    <w:rsid w:val="00C46819"/>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C46819"/>
    <w:pPr>
      <w:numPr>
        <w:numId w:val="1"/>
      </w:numPr>
    </w:pPr>
  </w:style>
  <w:style w:type="paragraph" w:customStyle="1" w:styleId="BodyB">
    <w:name w:val="Body B"/>
    <w:rsid w:val="00C46819"/>
    <w:rPr>
      <w:rFonts w:cs="Arial Unicode MS"/>
      <w:color w:val="000000"/>
      <w:sz w:val="24"/>
      <w:szCs w:val="24"/>
      <w:u w:color="000000"/>
      <w:lang w:val="en-US"/>
    </w:rPr>
  </w:style>
  <w:style w:type="character" w:customStyle="1" w:styleId="Hyperlink0">
    <w:name w:val="Hyperlink.0"/>
    <w:basedOn w:val="NoneA"/>
    <w:rsid w:val="00C46819"/>
    <w:rPr>
      <w:rFonts w:ascii="Calibri" w:eastAsia="Calibri" w:hAnsi="Calibri" w:cs="Calibri"/>
      <w:color w:val="0000FF"/>
      <w:sz w:val="22"/>
      <w:szCs w:val="22"/>
      <w:u w:val="single" w:color="0000FF"/>
      <w:lang w:val="en-US"/>
    </w:rPr>
  </w:style>
  <w:style w:type="paragraph" w:styleId="BalloonText">
    <w:name w:val="Balloon Text"/>
    <w:basedOn w:val="Normal"/>
    <w:link w:val="BalloonTextChar"/>
    <w:uiPriority w:val="99"/>
    <w:semiHidden/>
    <w:unhideWhenUsed/>
    <w:rsid w:val="001E7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414"/>
    <w:rPr>
      <w:rFonts w:ascii="Segoe UI" w:hAnsi="Segoe UI" w:cs="Segoe UI"/>
      <w:sz w:val="18"/>
      <w:szCs w:val="18"/>
      <w:lang w:val="en-US" w:eastAsia="en-US"/>
    </w:rPr>
  </w:style>
  <w:style w:type="paragraph" w:styleId="Header">
    <w:name w:val="header"/>
    <w:basedOn w:val="Normal"/>
    <w:link w:val="HeaderChar"/>
    <w:uiPriority w:val="99"/>
    <w:unhideWhenUsed/>
    <w:rsid w:val="004B23D6"/>
    <w:pPr>
      <w:tabs>
        <w:tab w:val="center" w:pos="4513"/>
        <w:tab w:val="right" w:pos="9026"/>
      </w:tabs>
    </w:pPr>
  </w:style>
  <w:style w:type="character" w:customStyle="1" w:styleId="HeaderChar">
    <w:name w:val="Header Char"/>
    <w:basedOn w:val="DefaultParagraphFont"/>
    <w:link w:val="Header"/>
    <w:uiPriority w:val="99"/>
    <w:rsid w:val="004B23D6"/>
    <w:rPr>
      <w:sz w:val="24"/>
      <w:szCs w:val="24"/>
      <w:lang w:val="en-US" w:eastAsia="en-US"/>
    </w:rPr>
  </w:style>
  <w:style w:type="paragraph" w:styleId="Footer">
    <w:name w:val="footer"/>
    <w:basedOn w:val="Normal"/>
    <w:link w:val="FooterChar"/>
    <w:uiPriority w:val="99"/>
    <w:unhideWhenUsed/>
    <w:rsid w:val="004B23D6"/>
    <w:pPr>
      <w:tabs>
        <w:tab w:val="center" w:pos="4513"/>
        <w:tab w:val="right" w:pos="9026"/>
      </w:tabs>
    </w:pPr>
  </w:style>
  <w:style w:type="character" w:customStyle="1" w:styleId="FooterChar">
    <w:name w:val="Footer Char"/>
    <w:basedOn w:val="DefaultParagraphFont"/>
    <w:link w:val="Footer"/>
    <w:uiPriority w:val="99"/>
    <w:rsid w:val="004B23D6"/>
    <w:rPr>
      <w:sz w:val="24"/>
      <w:szCs w:val="24"/>
      <w:lang w:val="en-US" w:eastAsia="en-US"/>
    </w:rPr>
  </w:style>
  <w:style w:type="character" w:customStyle="1" w:styleId="UnresolvedMention1">
    <w:name w:val="Unresolved Mention1"/>
    <w:basedOn w:val="DefaultParagraphFont"/>
    <w:uiPriority w:val="99"/>
    <w:semiHidden/>
    <w:unhideWhenUsed/>
    <w:rsid w:val="00216500"/>
    <w:rPr>
      <w:color w:val="808080"/>
      <w:shd w:val="clear" w:color="auto" w:fill="E6E6E6"/>
    </w:rPr>
  </w:style>
  <w:style w:type="character" w:styleId="Strong">
    <w:name w:val="Strong"/>
    <w:basedOn w:val="DefaultParagraphFont"/>
    <w:uiPriority w:val="22"/>
    <w:qFormat/>
    <w:rsid w:val="00216500"/>
    <w:rPr>
      <w:b/>
      <w:bCs/>
    </w:rPr>
  </w:style>
  <w:style w:type="character" w:styleId="CommentReference">
    <w:name w:val="annotation reference"/>
    <w:basedOn w:val="DefaultParagraphFont"/>
    <w:uiPriority w:val="99"/>
    <w:semiHidden/>
    <w:unhideWhenUsed/>
    <w:rsid w:val="00C7605F"/>
    <w:rPr>
      <w:sz w:val="16"/>
      <w:szCs w:val="16"/>
    </w:rPr>
  </w:style>
  <w:style w:type="paragraph" w:styleId="CommentText">
    <w:name w:val="annotation text"/>
    <w:basedOn w:val="Normal"/>
    <w:link w:val="CommentTextChar"/>
    <w:uiPriority w:val="99"/>
    <w:semiHidden/>
    <w:unhideWhenUsed/>
    <w:rsid w:val="00C7605F"/>
    <w:rPr>
      <w:sz w:val="20"/>
      <w:szCs w:val="20"/>
    </w:rPr>
  </w:style>
  <w:style w:type="character" w:customStyle="1" w:styleId="CommentTextChar">
    <w:name w:val="Comment Text Char"/>
    <w:basedOn w:val="DefaultParagraphFont"/>
    <w:link w:val="CommentText"/>
    <w:uiPriority w:val="99"/>
    <w:semiHidden/>
    <w:rsid w:val="00C7605F"/>
    <w:rPr>
      <w:lang w:val="en-US" w:eastAsia="en-US"/>
    </w:rPr>
  </w:style>
  <w:style w:type="paragraph" w:styleId="CommentSubject">
    <w:name w:val="annotation subject"/>
    <w:basedOn w:val="CommentText"/>
    <w:next w:val="CommentText"/>
    <w:link w:val="CommentSubjectChar"/>
    <w:uiPriority w:val="99"/>
    <w:semiHidden/>
    <w:unhideWhenUsed/>
    <w:rsid w:val="00C7605F"/>
    <w:rPr>
      <w:b/>
      <w:bCs/>
    </w:rPr>
  </w:style>
  <w:style w:type="character" w:customStyle="1" w:styleId="CommentSubjectChar">
    <w:name w:val="Comment Subject Char"/>
    <w:basedOn w:val="CommentTextChar"/>
    <w:link w:val="CommentSubject"/>
    <w:uiPriority w:val="99"/>
    <w:semiHidden/>
    <w:rsid w:val="00C7605F"/>
    <w:rPr>
      <w:b/>
      <w:bCs/>
      <w:lang w:val="en-US" w:eastAsia="en-US"/>
    </w:rPr>
  </w:style>
  <w:style w:type="paragraph" w:customStyle="1" w:styleId="cb">
    <w:name w:val="cb"/>
    <w:basedOn w:val="Normal"/>
    <w:rsid w:val="00A667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k">
    <w:name w:val="bk"/>
    <w:basedOn w:val="DefaultParagraphFont"/>
    <w:rsid w:val="00A6670E"/>
  </w:style>
  <w:style w:type="paragraph" w:customStyle="1" w:styleId="a">
    <w:name w:val="a"/>
    <w:basedOn w:val="Normal"/>
    <w:rsid w:val="00A667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q">
    <w:name w:val="aq"/>
    <w:basedOn w:val="DefaultParagraphFont"/>
    <w:rsid w:val="00A6670E"/>
  </w:style>
  <w:style w:type="character" w:styleId="PlaceholderText">
    <w:name w:val="Placeholder Text"/>
    <w:basedOn w:val="DefaultParagraphFont"/>
    <w:uiPriority w:val="99"/>
    <w:semiHidden/>
    <w:rsid w:val="005858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ontierip.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15" ma:contentTypeDescription="Create a new document." ma:contentTypeScope="" ma:versionID="1b845eba483bf9630de015ceb73f894a">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bfc99c4c5147d523c6a1801030fb1616"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2095-04-07T15:26:59+00:00</_dlc_Expir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1F792-11DE-4543-B7A1-8D02624A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8B3E2-31F6-45E3-908E-0A0DF9A23CD6}">
  <ds:schemaRefs>
    <ds:schemaRef ds:uri="http://schemas.microsoft.com/sharepoint/v3/contenttype/forms"/>
  </ds:schemaRefs>
</ds:datastoreItem>
</file>

<file path=customXml/itemProps3.xml><?xml version="1.0" encoding="utf-8"?>
<ds:datastoreItem xmlns:ds="http://schemas.openxmlformats.org/officeDocument/2006/customXml" ds:itemID="{0C56485E-1350-46C6-9915-08E24227D41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274E28-AB33-4024-AD5C-B75844E6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Dean</dc:creator>
  <cp:lastModifiedBy>Andrew Johnson</cp:lastModifiedBy>
  <cp:revision>2</cp:revision>
  <cp:lastPrinted>2020-04-09T06:40:00Z</cp:lastPrinted>
  <dcterms:created xsi:type="dcterms:W3CDTF">2020-11-09T17:25:00Z</dcterms:created>
  <dcterms:modified xsi:type="dcterms:W3CDTF">2020-11-09T17:25:00Z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/sites/CompanyData/Shared Documents</vt:lpwstr>
  </property>
  <property fmtid="{D5CDD505-2E9C-101B-9397-08002B2CF9AE}" pid="3" name="ContentTypeId">
    <vt:lpwstr>0x010100E8C7B911F907344CBA8B01A70642EC54</vt:lpwstr>
  </property>
  <property fmtid="{D5CDD505-2E9C-101B-9397-08002B2CF9AE}" pid="4"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ies>
</file>